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6AD3" w:rsidRPr="00DB0530" w:rsidRDefault="00326AD3" w:rsidP="00D820A9">
      <w:pPr>
        <w:pStyle w:val="Reporttext"/>
      </w:pPr>
      <w:bookmarkStart w:id="0" w:name="_Toc123026227"/>
    </w:p>
    <w:p w:rsidR="00326AD3" w:rsidRPr="0049062B" w:rsidRDefault="00193EF1" w:rsidP="00506BFF">
      <w:r>
        <w:rPr>
          <w:noProof/>
        </w:rPr>
        <w:drawing>
          <wp:anchor distT="0" distB="0" distL="114300" distR="114300" simplePos="0" relativeHeight="251658240" behindDoc="1" locked="0" layoutInCell="1" allowOverlap="1">
            <wp:simplePos x="0" y="0"/>
            <wp:positionH relativeFrom="page">
              <wp:posOffset>581025</wp:posOffset>
            </wp:positionH>
            <wp:positionV relativeFrom="page">
              <wp:posOffset>1181100</wp:posOffset>
            </wp:positionV>
            <wp:extent cx="1627364" cy="8503920"/>
            <wp:effectExtent l="19050" t="0" r="0" b="0"/>
            <wp:wrapNone/>
            <wp:docPr id="3" name="Picture 2" descr="Side-B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de-Bar.jpg"/>
                    <pic:cNvPicPr/>
                  </pic:nvPicPr>
                  <pic:blipFill>
                    <a:blip r:embed="rId12" cstate="print"/>
                    <a:stretch>
                      <a:fillRect/>
                    </a:stretch>
                  </pic:blipFill>
                  <pic:spPr>
                    <a:xfrm>
                      <a:off x="0" y="0"/>
                      <a:ext cx="1627364" cy="8503920"/>
                    </a:xfrm>
                    <a:prstGeom prst="rect">
                      <a:avLst/>
                    </a:prstGeom>
                  </pic:spPr>
                </pic:pic>
              </a:graphicData>
            </a:graphic>
          </wp:anchor>
        </w:drawing>
      </w:r>
    </w:p>
    <w:tbl>
      <w:tblPr>
        <w:tblpPr w:vertAnchor="page" w:horzAnchor="page" w:tblpX="921" w:tblpY="2221"/>
        <w:tblOverlap w:val="never"/>
        <w:tblW w:w="0" w:type="auto"/>
        <w:tblLayout w:type="fixed"/>
        <w:tblLook w:val="01E0" w:firstRow="1" w:lastRow="1" w:firstColumn="1" w:lastColumn="1" w:noHBand="0" w:noVBand="0"/>
      </w:tblPr>
      <w:tblGrid>
        <w:gridCol w:w="1659"/>
        <w:gridCol w:w="859"/>
      </w:tblGrid>
      <w:tr w:rsidR="00956237" w:rsidRPr="00DB0530" w:rsidTr="00956237">
        <w:trPr>
          <w:cantSplit/>
          <w:trHeight w:val="11090"/>
        </w:trPr>
        <w:tc>
          <w:tcPr>
            <w:tcW w:w="2518" w:type="dxa"/>
            <w:gridSpan w:val="2"/>
            <w:tcMar>
              <w:left w:w="85" w:type="dxa"/>
            </w:tcMar>
            <w:textDirection w:val="btLr"/>
            <w:vAlign w:val="center"/>
          </w:tcPr>
          <w:p w:rsidR="00956237" w:rsidRPr="0087446D" w:rsidRDefault="00956237" w:rsidP="008F3EBE">
            <w:pPr>
              <w:spacing w:before="100" w:beforeAutospacing="1"/>
              <w:jc w:val="center"/>
              <w:rPr>
                <w:rFonts w:ascii="Arial Narrow" w:hAnsi="Arial Narrow"/>
                <w:b/>
                <w:color w:val="439D84"/>
                <w:spacing w:val="-40"/>
                <w:sz w:val="88"/>
                <w:szCs w:val="88"/>
              </w:rPr>
            </w:pPr>
          </w:p>
        </w:tc>
      </w:tr>
      <w:tr w:rsidR="00956237" w:rsidRPr="00DB0530" w:rsidTr="00956237">
        <w:trPr>
          <w:cantSplit/>
          <w:trHeight w:val="750"/>
        </w:trPr>
        <w:tc>
          <w:tcPr>
            <w:tcW w:w="2518" w:type="dxa"/>
            <w:gridSpan w:val="2"/>
            <w:tcMar>
              <w:left w:w="85" w:type="dxa"/>
            </w:tcMar>
            <w:textDirection w:val="btLr"/>
            <w:vAlign w:val="center"/>
          </w:tcPr>
          <w:p w:rsidR="00956237" w:rsidRPr="00DB0530" w:rsidRDefault="00956237" w:rsidP="00956237">
            <w:pPr>
              <w:jc w:val="center"/>
            </w:pPr>
          </w:p>
        </w:tc>
      </w:tr>
      <w:tr w:rsidR="00956237" w:rsidRPr="00DB0530" w:rsidTr="00956237">
        <w:trPr>
          <w:trHeight w:val="510"/>
        </w:trPr>
        <w:tc>
          <w:tcPr>
            <w:tcW w:w="1659" w:type="dxa"/>
            <w:tcMar>
              <w:left w:w="85" w:type="dxa"/>
            </w:tcMar>
            <w:vAlign w:val="center"/>
          </w:tcPr>
          <w:p w:rsidR="00956237" w:rsidRPr="00DB0530" w:rsidRDefault="00956237" w:rsidP="00956237">
            <w:pPr>
              <w:jc w:val="center"/>
              <w:rPr>
                <w:color w:val="6CB3A5"/>
              </w:rPr>
            </w:pPr>
          </w:p>
        </w:tc>
        <w:tc>
          <w:tcPr>
            <w:tcW w:w="859" w:type="dxa"/>
            <w:shd w:val="clear" w:color="auto" w:fill="auto"/>
            <w:vAlign w:val="center"/>
          </w:tcPr>
          <w:p w:rsidR="00956237" w:rsidRPr="00DB0530" w:rsidRDefault="00956237" w:rsidP="00956237">
            <w:pPr>
              <w:jc w:val="center"/>
              <w:rPr>
                <w:color w:val="6CB3A5"/>
              </w:rPr>
            </w:pPr>
            <w:bookmarkStart w:id="1" w:name="Recycle"/>
            <w:bookmarkEnd w:id="1"/>
          </w:p>
        </w:tc>
      </w:tr>
    </w:tbl>
    <w:p w:rsidR="00266351" w:rsidRDefault="00266351" w:rsidP="0049062B"/>
    <w:p w:rsidR="00266351" w:rsidRDefault="00266351" w:rsidP="0049062B"/>
    <w:p w:rsidR="008A1668" w:rsidRDefault="008A1668" w:rsidP="008A1668">
      <w:pPr>
        <w:jc w:val="left"/>
        <w:rPr>
          <w:b/>
          <w:caps/>
          <w:color w:val="00755C"/>
          <w:sz w:val="48"/>
          <w:szCs w:val="48"/>
        </w:rPr>
      </w:pPr>
      <w:r w:rsidRPr="008A1668">
        <w:rPr>
          <w:b/>
          <w:caps/>
          <w:color w:val="00755C"/>
          <w:sz w:val="48"/>
          <w:szCs w:val="48"/>
        </w:rPr>
        <w:t xml:space="preserve">appendix </w:t>
      </w:r>
      <w:r w:rsidR="00503CA1">
        <w:rPr>
          <w:b/>
          <w:caps/>
          <w:color w:val="00755C"/>
          <w:sz w:val="48"/>
          <w:szCs w:val="48"/>
        </w:rPr>
        <w:t>H</w:t>
      </w:r>
      <w:r w:rsidRPr="008A1668">
        <w:rPr>
          <w:b/>
          <w:caps/>
          <w:color w:val="00755C"/>
          <w:sz w:val="48"/>
          <w:szCs w:val="48"/>
        </w:rPr>
        <w:br/>
        <w:t>field sampling procedures</w:t>
      </w:r>
    </w:p>
    <w:p w:rsidR="008A1668" w:rsidRPr="008A1668" w:rsidRDefault="008A1668" w:rsidP="008A1668">
      <w:pPr>
        <w:jc w:val="left"/>
        <w:rPr>
          <w:b/>
          <w:caps/>
          <w:color w:val="00755C"/>
          <w:sz w:val="48"/>
          <w:szCs w:val="48"/>
        </w:rPr>
      </w:pPr>
    </w:p>
    <w:p w:rsidR="0049062B" w:rsidRPr="006C790C" w:rsidRDefault="0049062B" w:rsidP="00326AD3">
      <w:pPr>
        <w:rPr>
          <w:b/>
        </w:rPr>
      </w:pPr>
    </w:p>
    <w:p w:rsidR="0049062B" w:rsidRPr="0049062B" w:rsidRDefault="0049062B" w:rsidP="00326AD3"/>
    <w:p w:rsidR="0049062B" w:rsidRPr="0049062B" w:rsidRDefault="0049062B" w:rsidP="00326AD3"/>
    <w:p w:rsidR="0049062B" w:rsidRPr="0049062B" w:rsidRDefault="0049062B" w:rsidP="00326AD3"/>
    <w:p w:rsidR="0049062B" w:rsidRPr="0049062B" w:rsidRDefault="0049062B" w:rsidP="00326AD3"/>
    <w:p w:rsidR="0049062B" w:rsidRDefault="0049062B" w:rsidP="00326AD3"/>
    <w:p w:rsidR="00266351" w:rsidRDefault="00266351" w:rsidP="00326AD3"/>
    <w:p w:rsidR="00266351" w:rsidRDefault="00266351" w:rsidP="00326AD3"/>
    <w:p w:rsidR="00266351" w:rsidRDefault="00266351" w:rsidP="00326AD3"/>
    <w:p w:rsidR="00266351" w:rsidRDefault="00266351" w:rsidP="00326AD3"/>
    <w:p w:rsidR="00266351" w:rsidRDefault="00266351" w:rsidP="00326AD3"/>
    <w:p w:rsidR="00266351" w:rsidRDefault="00266351" w:rsidP="00326AD3"/>
    <w:p w:rsidR="008A1668" w:rsidRDefault="008A1668" w:rsidP="00326AD3"/>
    <w:p w:rsidR="00266351" w:rsidRDefault="00266351" w:rsidP="00326AD3"/>
    <w:p w:rsidR="006C3656" w:rsidRDefault="006C3656" w:rsidP="00326AD3"/>
    <w:p w:rsidR="006C3656" w:rsidRDefault="006C3656" w:rsidP="00326AD3"/>
    <w:p w:rsidR="006C3656" w:rsidRDefault="006C3656" w:rsidP="00326AD3"/>
    <w:p w:rsidR="005711F5" w:rsidRDefault="005711F5" w:rsidP="00326AD3"/>
    <w:p w:rsidR="005711F5" w:rsidRDefault="005711F5" w:rsidP="00326AD3"/>
    <w:p w:rsidR="005711F5" w:rsidRDefault="005711F5" w:rsidP="00326AD3"/>
    <w:p w:rsidR="005711F5" w:rsidRDefault="005711F5" w:rsidP="00326AD3"/>
    <w:p w:rsidR="005711F5" w:rsidRDefault="005711F5" w:rsidP="00326AD3"/>
    <w:p w:rsidR="005711F5" w:rsidRDefault="005711F5" w:rsidP="00326AD3"/>
    <w:p w:rsidR="005711F5" w:rsidRDefault="005711F5" w:rsidP="00326AD3"/>
    <w:p w:rsidR="005711F5" w:rsidRDefault="005711F5" w:rsidP="00326AD3"/>
    <w:p w:rsidR="005711F5" w:rsidRDefault="005711F5" w:rsidP="00326AD3"/>
    <w:p w:rsidR="005711F5" w:rsidRDefault="005711F5" w:rsidP="00326AD3"/>
    <w:p w:rsidR="005711F5" w:rsidRDefault="005711F5" w:rsidP="00326AD3"/>
    <w:p w:rsidR="005711F5" w:rsidRDefault="005711F5" w:rsidP="00326AD3"/>
    <w:p w:rsidR="005711F5" w:rsidRDefault="005711F5" w:rsidP="00326AD3"/>
    <w:p w:rsidR="005711F5" w:rsidRDefault="005711F5" w:rsidP="00326AD3"/>
    <w:p w:rsidR="005711F5" w:rsidRDefault="005711F5" w:rsidP="00326AD3"/>
    <w:p w:rsidR="005711F5" w:rsidRDefault="005711F5" w:rsidP="00326AD3"/>
    <w:p w:rsidR="005711F5" w:rsidRDefault="005711F5" w:rsidP="00326AD3"/>
    <w:p w:rsidR="005711F5" w:rsidRDefault="005711F5" w:rsidP="00326AD3"/>
    <w:p w:rsidR="005711F5" w:rsidRDefault="005711F5" w:rsidP="00326AD3"/>
    <w:p w:rsidR="005711F5" w:rsidRDefault="005711F5" w:rsidP="00326AD3"/>
    <w:p w:rsidR="005711F5" w:rsidRDefault="005711F5" w:rsidP="00326AD3"/>
    <w:p w:rsidR="005711F5" w:rsidRDefault="005711F5" w:rsidP="00326AD3"/>
    <w:p w:rsidR="008A1668" w:rsidRPr="008A1668" w:rsidRDefault="00AB06BA" w:rsidP="008A1668">
      <w:pPr>
        <w:pStyle w:val="Reporttext"/>
        <w:tabs>
          <w:tab w:val="right" w:pos="7200"/>
        </w:tabs>
        <w:rPr>
          <w:b/>
        </w:rPr>
      </w:pPr>
      <w:r>
        <w:rPr>
          <w:b/>
        </w:rPr>
        <w:t>May 8, 2013</w:t>
      </w:r>
      <w:r w:rsidR="008A1668" w:rsidRPr="008A1668">
        <w:rPr>
          <w:b/>
        </w:rPr>
        <w:tab/>
        <w:t>Project No. 053-1695.140</w:t>
      </w:r>
    </w:p>
    <w:p w:rsidR="0049062B" w:rsidRPr="00A50FD1" w:rsidRDefault="0049062B" w:rsidP="00A50FD1">
      <w:pPr>
        <w:pStyle w:val="Reporttext"/>
      </w:pPr>
    </w:p>
    <w:p w:rsidR="0049062B" w:rsidRPr="006978EB" w:rsidRDefault="0049062B" w:rsidP="00A50FD1">
      <w:pPr>
        <w:pStyle w:val="Reporttext"/>
        <w:sectPr w:rsidR="0049062B" w:rsidRPr="006978EB" w:rsidSect="004B540E">
          <w:headerReference w:type="default" r:id="rId13"/>
          <w:footerReference w:type="default" r:id="rId14"/>
          <w:headerReference w:type="first" r:id="rId15"/>
          <w:footerReference w:type="first" r:id="rId16"/>
          <w:pgSz w:w="12242" w:h="15842" w:code="1"/>
          <w:pgMar w:top="1440" w:right="1440" w:bottom="720" w:left="3600" w:header="720" w:footer="240" w:gutter="0"/>
          <w:cols w:space="708"/>
          <w:titlePg/>
          <w:docGrid w:linePitch="360"/>
        </w:sectPr>
      </w:pPr>
    </w:p>
    <w:p w:rsidR="00FB0092" w:rsidRPr="006C3656" w:rsidRDefault="00F84A2F" w:rsidP="0087446D">
      <w:pPr>
        <w:pStyle w:val="Title2"/>
      </w:pPr>
      <w:bookmarkStart w:id="2" w:name="TOC"/>
      <w:bookmarkEnd w:id="2"/>
      <w:r w:rsidRPr="006C3656">
        <w:rPr>
          <w:sz w:val="32"/>
          <w:szCs w:val="32"/>
        </w:rPr>
        <w:lastRenderedPageBreak/>
        <w:t>Table of Contents</w:t>
      </w:r>
      <w:bookmarkEnd w:id="0"/>
    </w:p>
    <w:p w:rsidR="00C064F8" w:rsidRDefault="00C0351A">
      <w:pPr>
        <w:pStyle w:val="TOC1"/>
        <w:tabs>
          <w:tab w:val="right" w:leader="dot" w:pos="9352"/>
        </w:tabs>
        <w:rPr>
          <w:rFonts w:asciiTheme="minorHAnsi" w:eastAsiaTheme="minorEastAsia" w:hAnsiTheme="minorHAnsi" w:cstheme="minorBidi"/>
          <w:caps w:val="0"/>
          <w:noProof/>
          <w:sz w:val="22"/>
        </w:rPr>
      </w:pPr>
      <w:r>
        <w:fldChar w:fldCharType="begin"/>
      </w:r>
      <w:r w:rsidR="009A52A4">
        <w:instrText xml:space="preserve"> TOC \o "1-4" \h \z \u </w:instrText>
      </w:r>
      <w:r>
        <w:fldChar w:fldCharType="separate"/>
      </w:r>
      <w:hyperlink w:anchor="_Toc331754659" w:history="1">
        <w:r w:rsidR="00C064F8" w:rsidRPr="007C2322">
          <w:rPr>
            <w:rStyle w:val="Hyperlink"/>
            <w:noProof/>
          </w:rPr>
          <w:t>1.0</w:t>
        </w:r>
        <w:r w:rsidR="00C064F8">
          <w:rPr>
            <w:rFonts w:asciiTheme="minorHAnsi" w:eastAsiaTheme="minorEastAsia" w:hAnsiTheme="minorHAnsi" w:cstheme="minorBidi"/>
            <w:caps w:val="0"/>
            <w:noProof/>
            <w:sz w:val="22"/>
          </w:rPr>
          <w:tab/>
        </w:r>
        <w:r w:rsidR="00C064F8" w:rsidRPr="007C2322">
          <w:rPr>
            <w:rStyle w:val="Hyperlink"/>
            <w:noProof/>
          </w:rPr>
          <w:t>Introduction</w:t>
        </w:r>
        <w:r w:rsidR="00C064F8">
          <w:rPr>
            <w:noProof/>
            <w:webHidden/>
          </w:rPr>
          <w:tab/>
        </w:r>
        <w:r w:rsidR="00C064F8">
          <w:rPr>
            <w:noProof/>
            <w:webHidden/>
          </w:rPr>
          <w:fldChar w:fldCharType="begin"/>
        </w:r>
        <w:r w:rsidR="00C064F8">
          <w:rPr>
            <w:noProof/>
            <w:webHidden/>
          </w:rPr>
          <w:instrText xml:space="preserve"> PAGEREF _Toc331754659 \h </w:instrText>
        </w:r>
        <w:r w:rsidR="00C064F8">
          <w:rPr>
            <w:noProof/>
            <w:webHidden/>
          </w:rPr>
        </w:r>
        <w:r w:rsidR="00C064F8">
          <w:rPr>
            <w:noProof/>
            <w:webHidden/>
          </w:rPr>
          <w:fldChar w:fldCharType="separate"/>
        </w:r>
        <w:r w:rsidR="00C064F8">
          <w:rPr>
            <w:noProof/>
            <w:webHidden/>
          </w:rPr>
          <w:t>1</w:t>
        </w:r>
        <w:r w:rsidR="00C064F8">
          <w:rPr>
            <w:noProof/>
            <w:webHidden/>
          </w:rPr>
          <w:fldChar w:fldCharType="end"/>
        </w:r>
      </w:hyperlink>
    </w:p>
    <w:p w:rsidR="00C064F8" w:rsidRDefault="00AB06BA">
      <w:pPr>
        <w:pStyle w:val="TOC1"/>
        <w:tabs>
          <w:tab w:val="right" w:leader="dot" w:pos="9352"/>
        </w:tabs>
        <w:rPr>
          <w:rFonts w:asciiTheme="minorHAnsi" w:eastAsiaTheme="minorEastAsia" w:hAnsiTheme="minorHAnsi" w:cstheme="minorBidi"/>
          <w:caps w:val="0"/>
          <w:noProof/>
          <w:sz w:val="22"/>
        </w:rPr>
      </w:pPr>
      <w:hyperlink w:anchor="_Toc331754660" w:history="1">
        <w:r w:rsidR="00C064F8" w:rsidRPr="007C2322">
          <w:rPr>
            <w:rStyle w:val="Hyperlink"/>
            <w:noProof/>
          </w:rPr>
          <w:t>2.0</w:t>
        </w:r>
        <w:r w:rsidR="00C064F8">
          <w:rPr>
            <w:rFonts w:asciiTheme="minorHAnsi" w:eastAsiaTheme="minorEastAsia" w:hAnsiTheme="minorHAnsi" w:cstheme="minorBidi"/>
            <w:caps w:val="0"/>
            <w:noProof/>
            <w:sz w:val="22"/>
          </w:rPr>
          <w:tab/>
        </w:r>
        <w:r w:rsidR="00C064F8" w:rsidRPr="007C2322">
          <w:rPr>
            <w:rStyle w:val="Hyperlink"/>
            <w:noProof/>
          </w:rPr>
          <w:t>Documentation</w:t>
        </w:r>
        <w:r w:rsidR="00C064F8">
          <w:rPr>
            <w:noProof/>
            <w:webHidden/>
          </w:rPr>
          <w:tab/>
        </w:r>
        <w:r w:rsidR="00C064F8">
          <w:rPr>
            <w:noProof/>
            <w:webHidden/>
          </w:rPr>
          <w:fldChar w:fldCharType="begin"/>
        </w:r>
        <w:r w:rsidR="00C064F8">
          <w:rPr>
            <w:noProof/>
            <w:webHidden/>
          </w:rPr>
          <w:instrText xml:space="preserve"> PAGEREF _Toc331754660 \h </w:instrText>
        </w:r>
        <w:r w:rsidR="00C064F8">
          <w:rPr>
            <w:noProof/>
            <w:webHidden/>
          </w:rPr>
        </w:r>
        <w:r w:rsidR="00C064F8">
          <w:rPr>
            <w:noProof/>
            <w:webHidden/>
          </w:rPr>
          <w:fldChar w:fldCharType="separate"/>
        </w:r>
        <w:r w:rsidR="00C064F8">
          <w:rPr>
            <w:noProof/>
            <w:webHidden/>
          </w:rPr>
          <w:t>2</w:t>
        </w:r>
        <w:r w:rsidR="00C064F8">
          <w:rPr>
            <w:noProof/>
            <w:webHidden/>
          </w:rPr>
          <w:fldChar w:fldCharType="end"/>
        </w:r>
      </w:hyperlink>
    </w:p>
    <w:p w:rsidR="00C064F8" w:rsidRDefault="00AB06BA">
      <w:pPr>
        <w:pStyle w:val="TOC2"/>
        <w:tabs>
          <w:tab w:val="right" w:leader="dot" w:pos="9352"/>
        </w:tabs>
        <w:rPr>
          <w:rFonts w:asciiTheme="minorHAnsi" w:eastAsiaTheme="minorEastAsia" w:hAnsiTheme="minorHAnsi" w:cstheme="minorBidi"/>
          <w:noProof/>
          <w:sz w:val="22"/>
          <w:szCs w:val="22"/>
        </w:rPr>
      </w:pPr>
      <w:hyperlink w:anchor="_Toc331754661" w:history="1">
        <w:r w:rsidR="00C064F8" w:rsidRPr="007C2322">
          <w:rPr>
            <w:rStyle w:val="Hyperlink"/>
            <w:noProof/>
            <w:lang w:val="en-GB"/>
          </w:rPr>
          <w:t>2.1</w:t>
        </w:r>
        <w:r w:rsidR="00C064F8">
          <w:rPr>
            <w:rFonts w:asciiTheme="minorHAnsi" w:eastAsiaTheme="minorEastAsia" w:hAnsiTheme="minorHAnsi" w:cstheme="minorBidi"/>
            <w:noProof/>
            <w:sz w:val="22"/>
            <w:szCs w:val="22"/>
          </w:rPr>
          <w:tab/>
        </w:r>
        <w:r w:rsidR="00C064F8" w:rsidRPr="007C2322">
          <w:rPr>
            <w:rStyle w:val="Hyperlink"/>
            <w:noProof/>
          </w:rPr>
          <w:t>Field Notebooks</w:t>
        </w:r>
        <w:r w:rsidR="00C064F8">
          <w:rPr>
            <w:noProof/>
            <w:webHidden/>
          </w:rPr>
          <w:tab/>
        </w:r>
        <w:r w:rsidR="00C064F8">
          <w:rPr>
            <w:noProof/>
            <w:webHidden/>
          </w:rPr>
          <w:fldChar w:fldCharType="begin"/>
        </w:r>
        <w:r w:rsidR="00C064F8">
          <w:rPr>
            <w:noProof/>
            <w:webHidden/>
          </w:rPr>
          <w:instrText xml:space="preserve"> PAGEREF _Toc331754661 \h </w:instrText>
        </w:r>
        <w:r w:rsidR="00C064F8">
          <w:rPr>
            <w:noProof/>
            <w:webHidden/>
          </w:rPr>
        </w:r>
        <w:r w:rsidR="00C064F8">
          <w:rPr>
            <w:noProof/>
            <w:webHidden/>
          </w:rPr>
          <w:fldChar w:fldCharType="separate"/>
        </w:r>
        <w:r w:rsidR="00C064F8">
          <w:rPr>
            <w:noProof/>
            <w:webHidden/>
          </w:rPr>
          <w:t>2</w:t>
        </w:r>
        <w:r w:rsidR="00C064F8">
          <w:rPr>
            <w:noProof/>
            <w:webHidden/>
          </w:rPr>
          <w:fldChar w:fldCharType="end"/>
        </w:r>
      </w:hyperlink>
    </w:p>
    <w:p w:rsidR="00C064F8" w:rsidRDefault="00AB06BA">
      <w:pPr>
        <w:pStyle w:val="TOC2"/>
        <w:tabs>
          <w:tab w:val="right" w:leader="dot" w:pos="9352"/>
        </w:tabs>
        <w:rPr>
          <w:rFonts w:asciiTheme="minorHAnsi" w:eastAsiaTheme="minorEastAsia" w:hAnsiTheme="minorHAnsi" w:cstheme="minorBidi"/>
          <w:noProof/>
          <w:sz w:val="22"/>
          <w:szCs w:val="22"/>
        </w:rPr>
      </w:pPr>
      <w:hyperlink w:anchor="_Toc331754662" w:history="1">
        <w:r w:rsidR="00C064F8" w:rsidRPr="007C2322">
          <w:rPr>
            <w:rStyle w:val="Hyperlink"/>
            <w:noProof/>
            <w:lang w:val="en-GB"/>
          </w:rPr>
          <w:t>2.2</w:t>
        </w:r>
        <w:r w:rsidR="00C064F8">
          <w:rPr>
            <w:rFonts w:asciiTheme="minorHAnsi" w:eastAsiaTheme="minorEastAsia" w:hAnsiTheme="minorHAnsi" w:cstheme="minorBidi"/>
            <w:noProof/>
            <w:sz w:val="22"/>
            <w:szCs w:val="22"/>
          </w:rPr>
          <w:tab/>
        </w:r>
        <w:r w:rsidR="00C064F8" w:rsidRPr="007C2322">
          <w:rPr>
            <w:rStyle w:val="Hyperlink"/>
            <w:noProof/>
          </w:rPr>
          <w:t>Field Meters</w:t>
        </w:r>
        <w:r w:rsidR="00C064F8">
          <w:rPr>
            <w:noProof/>
            <w:webHidden/>
          </w:rPr>
          <w:tab/>
        </w:r>
        <w:r w:rsidR="00C064F8">
          <w:rPr>
            <w:noProof/>
            <w:webHidden/>
          </w:rPr>
          <w:fldChar w:fldCharType="begin"/>
        </w:r>
        <w:r w:rsidR="00C064F8">
          <w:rPr>
            <w:noProof/>
            <w:webHidden/>
          </w:rPr>
          <w:instrText xml:space="preserve"> PAGEREF _Toc331754662 \h </w:instrText>
        </w:r>
        <w:r w:rsidR="00C064F8">
          <w:rPr>
            <w:noProof/>
            <w:webHidden/>
          </w:rPr>
        </w:r>
        <w:r w:rsidR="00C064F8">
          <w:rPr>
            <w:noProof/>
            <w:webHidden/>
          </w:rPr>
          <w:fldChar w:fldCharType="separate"/>
        </w:r>
        <w:r w:rsidR="00C064F8">
          <w:rPr>
            <w:noProof/>
            <w:webHidden/>
          </w:rPr>
          <w:t>2</w:t>
        </w:r>
        <w:r w:rsidR="00C064F8">
          <w:rPr>
            <w:noProof/>
            <w:webHidden/>
          </w:rPr>
          <w:fldChar w:fldCharType="end"/>
        </w:r>
      </w:hyperlink>
    </w:p>
    <w:p w:rsidR="00C064F8" w:rsidRDefault="00AB06BA">
      <w:pPr>
        <w:pStyle w:val="TOC2"/>
        <w:tabs>
          <w:tab w:val="right" w:leader="dot" w:pos="9352"/>
        </w:tabs>
        <w:rPr>
          <w:rFonts w:asciiTheme="minorHAnsi" w:eastAsiaTheme="minorEastAsia" w:hAnsiTheme="minorHAnsi" w:cstheme="minorBidi"/>
          <w:noProof/>
          <w:sz w:val="22"/>
          <w:szCs w:val="22"/>
        </w:rPr>
      </w:pPr>
      <w:hyperlink w:anchor="_Toc331754663" w:history="1">
        <w:r w:rsidR="00C064F8" w:rsidRPr="007C2322">
          <w:rPr>
            <w:rStyle w:val="Hyperlink"/>
            <w:noProof/>
            <w:lang w:val="en-GB"/>
          </w:rPr>
          <w:t>2.3</w:t>
        </w:r>
        <w:r w:rsidR="00C064F8">
          <w:rPr>
            <w:rFonts w:asciiTheme="minorHAnsi" w:eastAsiaTheme="minorEastAsia" w:hAnsiTheme="minorHAnsi" w:cstheme="minorBidi"/>
            <w:noProof/>
            <w:sz w:val="22"/>
            <w:szCs w:val="22"/>
          </w:rPr>
          <w:tab/>
        </w:r>
        <w:r w:rsidR="00C064F8" w:rsidRPr="007C2322">
          <w:rPr>
            <w:rStyle w:val="Hyperlink"/>
            <w:noProof/>
          </w:rPr>
          <w:t>Photographic Documentation</w:t>
        </w:r>
        <w:r w:rsidR="00C064F8">
          <w:rPr>
            <w:noProof/>
            <w:webHidden/>
          </w:rPr>
          <w:tab/>
        </w:r>
        <w:r w:rsidR="00C064F8">
          <w:rPr>
            <w:noProof/>
            <w:webHidden/>
          </w:rPr>
          <w:fldChar w:fldCharType="begin"/>
        </w:r>
        <w:r w:rsidR="00C064F8">
          <w:rPr>
            <w:noProof/>
            <w:webHidden/>
          </w:rPr>
          <w:instrText xml:space="preserve"> PAGEREF _Toc331754663 \h </w:instrText>
        </w:r>
        <w:r w:rsidR="00C064F8">
          <w:rPr>
            <w:noProof/>
            <w:webHidden/>
          </w:rPr>
        </w:r>
        <w:r w:rsidR="00C064F8">
          <w:rPr>
            <w:noProof/>
            <w:webHidden/>
          </w:rPr>
          <w:fldChar w:fldCharType="separate"/>
        </w:r>
        <w:r w:rsidR="00C064F8">
          <w:rPr>
            <w:noProof/>
            <w:webHidden/>
          </w:rPr>
          <w:t>3</w:t>
        </w:r>
        <w:r w:rsidR="00C064F8">
          <w:rPr>
            <w:noProof/>
            <w:webHidden/>
          </w:rPr>
          <w:fldChar w:fldCharType="end"/>
        </w:r>
      </w:hyperlink>
    </w:p>
    <w:p w:rsidR="00C064F8" w:rsidRDefault="00AB06BA">
      <w:pPr>
        <w:pStyle w:val="TOC1"/>
        <w:tabs>
          <w:tab w:val="right" w:leader="dot" w:pos="9352"/>
        </w:tabs>
        <w:rPr>
          <w:rFonts w:asciiTheme="minorHAnsi" w:eastAsiaTheme="minorEastAsia" w:hAnsiTheme="minorHAnsi" w:cstheme="minorBidi"/>
          <w:caps w:val="0"/>
          <w:noProof/>
          <w:sz w:val="22"/>
        </w:rPr>
      </w:pPr>
      <w:hyperlink w:anchor="_Toc331754664" w:history="1">
        <w:r w:rsidR="00C064F8" w:rsidRPr="007C2322">
          <w:rPr>
            <w:rStyle w:val="Hyperlink"/>
            <w:noProof/>
          </w:rPr>
          <w:t>3.0</w:t>
        </w:r>
        <w:r w:rsidR="00C064F8">
          <w:rPr>
            <w:rFonts w:asciiTheme="minorHAnsi" w:eastAsiaTheme="minorEastAsia" w:hAnsiTheme="minorHAnsi" w:cstheme="minorBidi"/>
            <w:caps w:val="0"/>
            <w:noProof/>
            <w:sz w:val="22"/>
          </w:rPr>
          <w:tab/>
        </w:r>
        <w:r w:rsidR="00C064F8" w:rsidRPr="007C2322">
          <w:rPr>
            <w:rStyle w:val="Hyperlink"/>
            <w:noProof/>
          </w:rPr>
          <w:t>Groundwater Sampling Procedures</w:t>
        </w:r>
        <w:r w:rsidR="00C064F8">
          <w:rPr>
            <w:noProof/>
            <w:webHidden/>
          </w:rPr>
          <w:tab/>
        </w:r>
        <w:r w:rsidR="00C064F8">
          <w:rPr>
            <w:noProof/>
            <w:webHidden/>
          </w:rPr>
          <w:fldChar w:fldCharType="begin"/>
        </w:r>
        <w:r w:rsidR="00C064F8">
          <w:rPr>
            <w:noProof/>
            <w:webHidden/>
          </w:rPr>
          <w:instrText xml:space="preserve"> PAGEREF _Toc331754664 \h </w:instrText>
        </w:r>
        <w:r w:rsidR="00C064F8">
          <w:rPr>
            <w:noProof/>
            <w:webHidden/>
          </w:rPr>
        </w:r>
        <w:r w:rsidR="00C064F8">
          <w:rPr>
            <w:noProof/>
            <w:webHidden/>
          </w:rPr>
          <w:fldChar w:fldCharType="separate"/>
        </w:r>
        <w:r w:rsidR="00C064F8">
          <w:rPr>
            <w:noProof/>
            <w:webHidden/>
          </w:rPr>
          <w:t>4</w:t>
        </w:r>
        <w:r w:rsidR="00C064F8">
          <w:rPr>
            <w:noProof/>
            <w:webHidden/>
          </w:rPr>
          <w:fldChar w:fldCharType="end"/>
        </w:r>
      </w:hyperlink>
    </w:p>
    <w:p w:rsidR="00C064F8" w:rsidRDefault="00AB06BA">
      <w:pPr>
        <w:pStyle w:val="TOC2"/>
        <w:tabs>
          <w:tab w:val="right" w:leader="dot" w:pos="9352"/>
        </w:tabs>
        <w:rPr>
          <w:rFonts w:asciiTheme="minorHAnsi" w:eastAsiaTheme="minorEastAsia" w:hAnsiTheme="minorHAnsi" w:cstheme="minorBidi"/>
          <w:noProof/>
          <w:sz w:val="22"/>
          <w:szCs w:val="22"/>
        </w:rPr>
      </w:pPr>
      <w:hyperlink w:anchor="_Toc331754665" w:history="1">
        <w:r w:rsidR="00C064F8" w:rsidRPr="007C2322">
          <w:rPr>
            <w:rStyle w:val="Hyperlink"/>
            <w:noProof/>
          </w:rPr>
          <w:t>3.1</w:t>
        </w:r>
        <w:r w:rsidR="00C064F8">
          <w:rPr>
            <w:rFonts w:asciiTheme="minorHAnsi" w:eastAsiaTheme="minorEastAsia" w:hAnsiTheme="minorHAnsi" w:cstheme="minorBidi"/>
            <w:noProof/>
            <w:sz w:val="22"/>
            <w:szCs w:val="22"/>
          </w:rPr>
          <w:tab/>
        </w:r>
        <w:r w:rsidR="00C064F8" w:rsidRPr="007C2322">
          <w:rPr>
            <w:rStyle w:val="Hyperlink"/>
            <w:noProof/>
          </w:rPr>
          <w:t>Groundwater Monitoring Well Installation</w:t>
        </w:r>
        <w:r w:rsidR="00C064F8">
          <w:rPr>
            <w:noProof/>
            <w:webHidden/>
          </w:rPr>
          <w:tab/>
        </w:r>
        <w:r w:rsidR="00C064F8">
          <w:rPr>
            <w:noProof/>
            <w:webHidden/>
          </w:rPr>
          <w:fldChar w:fldCharType="begin"/>
        </w:r>
        <w:r w:rsidR="00C064F8">
          <w:rPr>
            <w:noProof/>
            <w:webHidden/>
          </w:rPr>
          <w:instrText xml:space="preserve"> PAGEREF _Toc331754665 \h </w:instrText>
        </w:r>
        <w:r w:rsidR="00C064F8">
          <w:rPr>
            <w:noProof/>
            <w:webHidden/>
          </w:rPr>
        </w:r>
        <w:r w:rsidR="00C064F8">
          <w:rPr>
            <w:noProof/>
            <w:webHidden/>
          </w:rPr>
          <w:fldChar w:fldCharType="separate"/>
        </w:r>
        <w:r w:rsidR="00C064F8">
          <w:rPr>
            <w:noProof/>
            <w:webHidden/>
          </w:rPr>
          <w:t>4</w:t>
        </w:r>
        <w:r w:rsidR="00C064F8">
          <w:rPr>
            <w:noProof/>
            <w:webHidden/>
          </w:rPr>
          <w:fldChar w:fldCharType="end"/>
        </w:r>
      </w:hyperlink>
    </w:p>
    <w:p w:rsidR="00C064F8" w:rsidRDefault="00AB06BA">
      <w:pPr>
        <w:pStyle w:val="TOC2"/>
        <w:tabs>
          <w:tab w:val="right" w:leader="dot" w:pos="9352"/>
        </w:tabs>
        <w:rPr>
          <w:rFonts w:asciiTheme="minorHAnsi" w:eastAsiaTheme="minorEastAsia" w:hAnsiTheme="minorHAnsi" w:cstheme="minorBidi"/>
          <w:noProof/>
          <w:sz w:val="22"/>
          <w:szCs w:val="22"/>
        </w:rPr>
      </w:pPr>
      <w:hyperlink w:anchor="_Toc331754666" w:history="1">
        <w:r w:rsidR="00C064F8" w:rsidRPr="007C2322">
          <w:rPr>
            <w:rStyle w:val="Hyperlink"/>
            <w:noProof/>
          </w:rPr>
          <w:t>3.2</w:t>
        </w:r>
        <w:r w:rsidR="00C064F8">
          <w:rPr>
            <w:rFonts w:asciiTheme="minorHAnsi" w:eastAsiaTheme="minorEastAsia" w:hAnsiTheme="minorHAnsi" w:cstheme="minorBidi"/>
            <w:noProof/>
            <w:sz w:val="22"/>
            <w:szCs w:val="22"/>
          </w:rPr>
          <w:tab/>
        </w:r>
        <w:r w:rsidR="00C064F8" w:rsidRPr="007C2322">
          <w:rPr>
            <w:rStyle w:val="Hyperlink"/>
            <w:noProof/>
          </w:rPr>
          <w:t>Groundwater Monitoring Well Development</w:t>
        </w:r>
        <w:r w:rsidR="00C064F8">
          <w:rPr>
            <w:noProof/>
            <w:webHidden/>
          </w:rPr>
          <w:tab/>
        </w:r>
        <w:r w:rsidR="00C064F8">
          <w:rPr>
            <w:noProof/>
            <w:webHidden/>
          </w:rPr>
          <w:fldChar w:fldCharType="begin"/>
        </w:r>
        <w:r w:rsidR="00C064F8">
          <w:rPr>
            <w:noProof/>
            <w:webHidden/>
          </w:rPr>
          <w:instrText xml:space="preserve"> PAGEREF _Toc331754666 \h </w:instrText>
        </w:r>
        <w:r w:rsidR="00C064F8">
          <w:rPr>
            <w:noProof/>
            <w:webHidden/>
          </w:rPr>
        </w:r>
        <w:r w:rsidR="00C064F8">
          <w:rPr>
            <w:noProof/>
            <w:webHidden/>
          </w:rPr>
          <w:fldChar w:fldCharType="separate"/>
        </w:r>
        <w:r w:rsidR="00C064F8">
          <w:rPr>
            <w:noProof/>
            <w:webHidden/>
          </w:rPr>
          <w:t>4</w:t>
        </w:r>
        <w:r w:rsidR="00C064F8">
          <w:rPr>
            <w:noProof/>
            <w:webHidden/>
          </w:rPr>
          <w:fldChar w:fldCharType="end"/>
        </w:r>
      </w:hyperlink>
    </w:p>
    <w:p w:rsidR="00C064F8" w:rsidRDefault="00AB06BA">
      <w:pPr>
        <w:pStyle w:val="TOC2"/>
        <w:tabs>
          <w:tab w:val="right" w:leader="dot" w:pos="9352"/>
        </w:tabs>
        <w:rPr>
          <w:rFonts w:asciiTheme="minorHAnsi" w:eastAsiaTheme="minorEastAsia" w:hAnsiTheme="minorHAnsi" w:cstheme="minorBidi"/>
          <w:noProof/>
          <w:sz w:val="22"/>
          <w:szCs w:val="22"/>
        </w:rPr>
      </w:pPr>
      <w:hyperlink w:anchor="_Toc331754667" w:history="1">
        <w:r w:rsidR="00C064F8" w:rsidRPr="007C2322">
          <w:rPr>
            <w:rStyle w:val="Hyperlink"/>
            <w:noProof/>
          </w:rPr>
          <w:t>3.3</w:t>
        </w:r>
        <w:r w:rsidR="00C064F8">
          <w:rPr>
            <w:rFonts w:asciiTheme="minorHAnsi" w:eastAsiaTheme="minorEastAsia" w:hAnsiTheme="minorHAnsi" w:cstheme="minorBidi"/>
            <w:noProof/>
            <w:sz w:val="22"/>
            <w:szCs w:val="22"/>
          </w:rPr>
          <w:tab/>
        </w:r>
        <w:r w:rsidR="00C064F8" w:rsidRPr="007C2322">
          <w:rPr>
            <w:rStyle w:val="Hyperlink"/>
            <w:noProof/>
          </w:rPr>
          <w:t>Groundwater Monitoring Well Sampling</w:t>
        </w:r>
        <w:r w:rsidR="00C064F8">
          <w:rPr>
            <w:noProof/>
            <w:webHidden/>
          </w:rPr>
          <w:tab/>
        </w:r>
        <w:r w:rsidR="00C064F8">
          <w:rPr>
            <w:noProof/>
            <w:webHidden/>
          </w:rPr>
          <w:fldChar w:fldCharType="begin"/>
        </w:r>
        <w:r w:rsidR="00C064F8">
          <w:rPr>
            <w:noProof/>
            <w:webHidden/>
          </w:rPr>
          <w:instrText xml:space="preserve"> PAGEREF _Toc331754667 \h </w:instrText>
        </w:r>
        <w:r w:rsidR="00C064F8">
          <w:rPr>
            <w:noProof/>
            <w:webHidden/>
          </w:rPr>
        </w:r>
        <w:r w:rsidR="00C064F8">
          <w:rPr>
            <w:noProof/>
            <w:webHidden/>
          </w:rPr>
          <w:fldChar w:fldCharType="separate"/>
        </w:r>
        <w:r w:rsidR="00C064F8">
          <w:rPr>
            <w:noProof/>
            <w:webHidden/>
          </w:rPr>
          <w:t>5</w:t>
        </w:r>
        <w:r w:rsidR="00C064F8">
          <w:rPr>
            <w:noProof/>
            <w:webHidden/>
          </w:rPr>
          <w:fldChar w:fldCharType="end"/>
        </w:r>
      </w:hyperlink>
    </w:p>
    <w:p w:rsidR="00C064F8" w:rsidRDefault="00AB06BA">
      <w:pPr>
        <w:pStyle w:val="TOC3"/>
        <w:tabs>
          <w:tab w:val="left" w:pos="1166"/>
          <w:tab w:val="right" w:leader="dot" w:pos="9352"/>
        </w:tabs>
        <w:rPr>
          <w:rFonts w:asciiTheme="minorHAnsi" w:eastAsiaTheme="minorEastAsia" w:hAnsiTheme="minorHAnsi" w:cstheme="minorBidi"/>
          <w:noProof/>
          <w:sz w:val="22"/>
          <w:szCs w:val="22"/>
        </w:rPr>
      </w:pPr>
      <w:hyperlink w:anchor="_Toc331754668" w:history="1">
        <w:r w:rsidR="00C064F8" w:rsidRPr="007C2322">
          <w:rPr>
            <w:rStyle w:val="Hyperlink"/>
            <w:noProof/>
          </w:rPr>
          <w:t>3.3.1</w:t>
        </w:r>
        <w:r w:rsidR="00C064F8">
          <w:rPr>
            <w:rFonts w:asciiTheme="minorHAnsi" w:eastAsiaTheme="minorEastAsia" w:hAnsiTheme="minorHAnsi" w:cstheme="minorBidi"/>
            <w:noProof/>
            <w:sz w:val="22"/>
            <w:szCs w:val="22"/>
          </w:rPr>
          <w:tab/>
        </w:r>
        <w:r w:rsidR="00C064F8" w:rsidRPr="007C2322">
          <w:rPr>
            <w:rStyle w:val="Hyperlink"/>
            <w:noProof/>
          </w:rPr>
          <w:t>Low-Flow Purging and Sampling</w:t>
        </w:r>
        <w:r w:rsidR="00C064F8">
          <w:rPr>
            <w:noProof/>
            <w:webHidden/>
          </w:rPr>
          <w:tab/>
        </w:r>
        <w:r w:rsidR="00C064F8">
          <w:rPr>
            <w:noProof/>
            <w:webHidden/>
          </w:rPr>
          <w:fldChar w:fldCharType="begin"/>
        </w:r>
        <w:r w:rsidR="00C064F8">
          <w:rPr>
            <w:noProof/>
            <w:webHidden/>
          </w:rPr>
          <w:instrText xml:space="preserve"> PAGEREF _Toc331754668 \h </w:instrText>
        </w:r>
        <w:r w:rsidR="00C064F8">
          <w:rPr>
            <w:noProof/>
            <w:webHidden/>
          </w:rPr>
        </w:r>
        <w:r w:rsidR="00C064F8">
          <w:rPr>
            <w:noProof/>
            <w:webHidden/>
          </w:rPr>
          <w:fldChar w:fldCharType="separate"/>
        </w:r>
        <w:r w:rsidR="00C064F8">
          <w:rPr>
            <w:noProof/>
            <w:webHidden/>
          </w:rPr>
          <w:t>6</w:t>
        </w:r>
        <w:r w:rsidR="00C064F8">
          <w:rPr>
            <w:noProof/>
            <w:webHidden/>
          </w:rPr>
          <w:fldChar w:fldCharType="end"/>
        </w:r>
      </w:hyperlink>
    </w:p>
    <w:p w:rsidR="00C064F8" w:rsidRDefault="00AB06BA">
      <w:pPr>
        <w:pStyle w:val="TOC3"/>
        <w:tabs>
          <w:tab w:val="left" w:pos="1166"/>
          <w:tab w:val="right" w:leader="dot" w:pos="9352"/>
        </w:tabs>
        <w:rPr>
          <w:rFonts w:asciiTheme="minorHAnsi" w:eastAsiaTheme="minorEastAsia" w:hAnsiTheme="minorHAnsi" w:cstheme="minorBidi"/>
          <w:noProof/>
          <w:sz w:val="22"/>
          <w:szCs w:val="22"/>
        </w:rPr>
      </w:pPr>
      <w:hyperlink w:anchor="_Toc331754669" w:history="1">
        <w:r w:rsidR="00C064F8" w:rsidRPr="007C2322">
          <w:rPr>
            <w:rStyle w:val="Hyperlink"/>
            <w:noProof/>
          </w:rPr>
          <w:t>3.3.2</w:t>
        </w:r>
        <w:r w:rsidR="00C064F8">
          <w:rPr>
            <w:rFonts w:asciiTheme="minorHAnsi" w:eastAsiaTheme="minorEastAsia" w:hAnsiTheme="minorHAnsi" w:cstheme="minorBidi"/>
            <w:noProof/>
            <w:sz w:val="22"/>
            <w:szCs w:val="22"/>
          </w:rPr>
          <w:tab/>
        </w:r>
        <w:r w:rsidR="00C064F8" w:rsidRPr="007C2322">
          <w:rPr>
            <w:rStyle w:val="Hyperlink"/>
            <w:noProof/>
          </w:rPr>
          <w:t>Minimum/No Purge Sampling</w:t>
        </w:r>
        <w:r w:rsidR="00C064F8">
          <w:rPr>
            <w:noProof/>
            <w:webHidden/>
          </w:rPr>
          <w:tab/>
        </w:r>
        <w:r w:rsidR="00C064F8">
          <w:rPr>
            <w:noProof/>
            <w:webHidden/>
          </w:rPr>
          <w:fldChar w:fldCharType="begin"/>
        </w:r>
        <w:r w:rsidR="00C064F8">
          <w:rPr>
            <w:noProof/>
            <w:webHidden/>
          </w:rPr>
          <w:instrText xml:space="preserve"> PAGEREF _Toc331754669 \h </w:instrText>
        </w:r>
        <w:r w:rsidR="00C064F8">
          <w:rPr>
            <w:noProof/>
            <w:webHidden/>
          </w:rPr>
        </w:r>
        <w:r w:rsidR="00C064F8">
          <w:rPr>
            <w:noProof/>
            <w:webHidden/>
          </w:rPr>
          <w:fldChar w:fldCharType="separate"/>
        </w:r>
        <w:r w:rsidR="00C064F8">
          <w:rPr>
            <w:noProof/>
            <w:webHidden/>
          </w:rPr>
          <w:t>7</w:t>
        </w:r>
        <w:r w:rsidR="00C064F8">
          <w:rPr>
            <w:noProof/>
            <w:webHidden/>
          </w:rPr>
          <w:fldChar w:fldCharType="end"/>
        </w:r>
      </w:hyperlink>
    </w:p>
    <w:p w:rsidR="00C064F8" w:rsidRDefault="00AB06BA">
      <w:pPr>
        <w:pStyle w:val="TOC1"/>
        <w:tabs>
          <w:tab w:val="right" w:leader="dot" w:pos="9352"/>
        </w:tabs>
        <w:rPr>
          <w:rFonts w:asciiTheme="minorHAnsi" w:eastAsiaTheme="minorEastAsia" w:hAnsiTheme="minorHAnsi" w:cstheme="minorBidi"/>
          <w:caps w:val="0"/>
          <w:noProof/>
          <w:sz w:val="22"/>
        </w:rPr>
      </w:pPr>
      <w:hyperlink w:anchor="_Toc331754670" w:history="1">
        <w:r w:rsidR="00C064F8" w:rsidRPr="007C2322">
          <w:rPr>
            <w:rStyle w:val="Hyperlink"/>
            <w:noProof/>
          </w:rPr>
          <w:t>4.0</w:t>
        </w:r>
        <w:r w:rsidR="00C064F8">
          <w:rPr>
            <w:rFonts w:asciiTheme="minorHAnsi" w:eastAsiaTheme="minorEastAsia" w:hAnsiTheme="minorHAnsi" w:cstheme="minorBidi"/>
            <w:caps w:val="0"/>
            <w:noProof/>
            <w:sz w:val="22"/>
          </w:rPr>
          <w:tab/>
        </w:r>
        <w:r w:rsidR="00C064F8" w:rsidRPr="007C2322">
          <w:rPr>
            <w:rStyle w:val="Hyperlink"/>
            <w:noProof/>
          </w:rPr>
          <w:t>Surface Water Sampling Procedures</w:t>
        </w:r>
        <w:r w:rsidR="00C064F8">
          <w:rPr>
            <w:noProof/>
            <w:webHidden/>
          </w:rPr>
          <w:tab/>
        </w:r>
        <w:r w:rsidR="00C064F8">
          <w:rPr>
            <w:noProof/>
            <w:webHidden/>
          </w:rPr>
          <w:fldChar w:fldCharType="begin"/>
        </w:r>
        <w:r w:rsidR="00C064F8">
          <w:rPr>
            <w:noProof/>
            <w:webHidden/>
          </w:rPr>
          <w:instrText xml:space="preserve"> PAGEREF _Toc331754670 \h </w:instrText>
        </w:r>
        <w:r w:rsidR="00C064F8">
          <w:rPr>
            <w:noProof/>
            <w:webHidden/>
          </w:rPr>
        </w:r>
        <w:r w:rsidR="00C064F8">
          <w:rPr>
            <w:noProof/>
            <w:webHidden/>
          </w:rPr>
          <w:fldChar w:fldCharType="separate"/>
        </w:r>
        <w:r w:rsidR="00C064F8">
          <w:rPr>
            <w:noProof/>
            <w:webHidden/>
          </w:rPr>
          <w:t>10</w:t>
        </w:r>
        <w:r w:rsidR="00C064F8">
          <w:rPr>
            <w:noProof/>
            <w:webHidden/>
          </w:rPr>
          <w:fldChar w:fldCharType="end"/>
        </w:r>
      </w:hyperlink>
    </w:p>
    <w:p w:rsidR="00C064F8" w:rsidRDefault="00AB06BA">
      <w:pPr>
        <w:pStyle w:val="TOC2"/>
        <w:tabs>
          <w:tab w:val="right" w:leader="dot" w:pos="9352"/>
        </w:tabs>
        <w:rPr>
          <w:rFonts w:asciiTheme="minorHAnsi" w:eastAsiaTheme="minorEastAsia" w:hAnsiTheme="minorHAnsi" w:cstheme="minorBidi"/>
          <w:noProof/>
          <w:sz w:val="22"/>
          <w:szCs w:val="22"/>
        </w:rPr>
      </w:pPr>
      <w:hyperlink w:anchor="_Toc331754671" w:history="1">
        <w:r w:rsidR="00C064F8" w:rsidRPr="007C2322">
          <w:rPr>
            <w:rStyle w:val="Hyperlink"/>
            <w:noProof/>
          </w:rPr>
          <w:t>4.1</w:t>
        </w:r>
        <w:r w:rsidR="00C064F8">
          <w:rPr>
            <w:rFonts w:asciiTheme="minorHAnsi" w:eastAsiaTheme="minorEastAsia" w:hAnsiTheme="minorHAnsi" w:cstheme="minorBidi"/>
            <w:noProof/>
            <w:sz w:val="22"/>
            <w:szCs w:val="22"/>
          </w:rPr>
          <w:tab/>
        </w:r>
        <w:r w:rsidR="00C064F8" w:rsidRPr="007C2322">
          <w:rPr>
            <w:rStyle w:val="Hyperlink"/>
            <w:noProof/>
          </w:rPr>
          <w:t>Site Seep and Surface Water</w:t>
        </w:r>
        <w:r w:rsidR="00C064F8">
          <w:rPr>
            <w:noProof/>
            <w:webHidden/>
          </w:rPr>
          <w:tab/>
        </w:r>
        <w:r w:rsidR="00C064F8">
          <w:rPr>
            <w:noProof/>
            <w:webHidden/>
          </w:rPr>
          <w:fldChar w:fldCharType="begin"/>
        </w:r>
        <w:r w:rsidR="00C064F8">
          <w:rPr>
            <w:noProof/>
            <w:webHidden/>
          </w:rPr>
          <w:instrText xml:space="preserve"> PAGEREF _Toc331754671 \h </w:instrText>
        </w:r>
        <w:r w:rsidR="00C064F8">
          <w:rPr>
            <w:noProof/>
            <w:webHidden/>
          </w:rPr>
        </w:r>
        <w:r w:rsidR="00C064F8">
          <w:rPr>
            <w:noProof/>
            <w:webHidden/>
          </w:rPr>
          <w:fldChar w:fldCharType="separate"/>
        </w:r>
        <w:r w:rsidR="00C064F8">
          <w:rPr>
            <w:noProof/>
            <w:webHidden/>
          </w:rPr>
          <w:t>10</w:t>
        </w:r>
        <w:r w:rsidR="00C064F8">
          <w:rPr>
            <w:noProof/>
            <w:webHidden/>
          </w:rPr>
          <w:fldChar w:fldCharType="end"/>
        </w:r>
      </w:hyperlink>
    </w:p>
    <w:p w:rsidR="00C064F8" w:rsidRDefault="00AB06BA">
      <w:pPr>
        <w:pStyle w:val="TOC3"/>
        <w:tabs>
          <w:tab w:val="left" w:pos="1166"/>
          <w:tab w:val="right" w:leader="dot" w:pos="9352"/>
        </w:tabs>
        <w:rPr>
          <w:rFonts w:asciiTheme="minorHAnsi" w:eastAsiaTheme="minorEastAsia" w:hAnsiTheme="minorHAnsi" w:cstheme="minorBidi"/>
          <w:noProof/>
          <w:sz w:val="22"/>
          <w:szCs w:val="22"/>
        </w:rPr>
      </w:pPr>
      <w:hyperlink w:anchor="_Toc331754672" w:history="1">
        <w:r w:rsidR="00C064F8" w:rsidRPr="007C2322">
          <w:rPr>
            <w:rStyle w:val="Hyperlink"/>
            <w:noProof/>
          </w:rPr>
          <w:t>4.1.1</w:t>
        </w:r>
        <w:r w:rsidR="00C064F8">
          <w:rPr>
            <w:rFonts w:asciiTheme="minorHAnsi" w:eastAsiaTheme="minorEastAsia" w:hAnsiTheme="minorHAnsi" w:cstheme="minorBidi"/>
            <w:noProof/>
            <w:sz w:val="22"/>
            <w:szCs w:val="22"/>
          </w:rPr>
          <w:tab/>
        </w:r>
        <w:r w:rsidR="00C064F8" w:rsidRPr="007C2322">
          <w:rPr>
            <w:rStyle w:val="Hyperlink"/>
            <w:noProof/>
          </w:rPr>
          <w:t>Site Seeps</w:t>
        </w:r>
        <w:r w:rsidR="00C064F8">
          <w:rPr>
            <w:noProof/>
            <w:webHidden/>
          </w:rPr>
          <w:tab/>
        </w:r>
        <w:r w:rsidR="00C064F8">
          <w:rPr>
            <w:noProof/>
            <w:webHidden/>
          </w:rPr>
          <w:fldChar w:fldCharType="begin"/>
        </w:r>
        <w:r w:rsidR="00C064F8">
          <w:rPr>
            <w:noProof/>
            <w:webHidden/>
          </w:rPr>
          <w:instrText xml:space="preserve"> PAGEREF _Toc331754672 \h </w:instrText>
        </w:r>
        <w:r w:rsidR="00C064F8">
          <w:rPr>
            <w:noProof/>
            <w:webHidden/>
          </w:rPr>
        </w:r>
        <w:r w:rsidR="00C064F8">
          <w:rPr>
            <w:noProof/>
            <w:webHidden/>
          </w:rPr>
          <w:fldChar w:fldCharType="separate"/>
        </w:r>
        <w:r w:rsidR="00C064F8">
          <w:rPr>
            <w:noProof/>
            <w:webHidden/>
          </w:rPr>
          <w:t>10</w:t>
        </w:r>
        <w:r w:rsidR="00C064F8">
          <w:rPr>
            <w:noProof/>
            <w:webHidden/>
          </w:rPr>
          <w:fldChar w:fldCharType="end"/>
        </w:r>
      </w:hyperlink>
    </w:p>
    <w:p w:rsidR="00C064F8" w:rsidRDefault="00AB06BA">
      <w:pPr>
        <w:pStyle w:val="TOC3"/>
        <w:tabs>
          <w:tab w:val="left" w:pos="1166"/>
          <w:tab w:val="right" w:leader="dot" w:pos="9352"/>
        </w:tabs>
        <w:rPr>
          <w:rFonts w:asciiTheme="minorHAnsi" w:eastAsiaTheme="minorEastAsia" w:hAnsiTheme="minorHAnsi" w:cstheme="minorBidi"/>
          <w:noProof/>
          <w:sz w:val="22"/>
          <w:szCs w:val="22"/>
        </w:rPr>
      </w:pPr>
      <w:hyperlink w:anchor="_Toc331754673" w:history="1">
        <w:r w:rsidR="00C064F8" w:rsidRPr="007C2322">
          <w:rPr>
            <w:rStyle w:val="Hyperlink"/>
            <w:noProof/>
          </w:rPr>
          <w:t>4.1.2</w:t>
        </w:r>
        <w:r w:rsidR="00C064F8">
          <w:rPr>
            <w:rFonts w:asciiTheme="minorHAnsi" w:eastAsiaTheme="minorEastAsia" w:hAnsiTheme="minorHAnsi" w:cstheme="minorBidi"/>
            <w:noProof/>
            <w:sz w:val="22"/>
            <w:szCs w:val="22"/>
          </w:rPr>
          <w:tab/>
        </w:r>
        <w:r w:rsidR="00C064F8" w:rsidRPr="007C2322">
          <w:rPr>
            <w:rStyle w:val="Hyperlink"/>
            <w:noProof/>
          </w:rPr>
          <w:t>Site Surface Water</w:t>
        </w:r>
        <w:r w:rsidR="00C064F8">
          <w:rPr>
            <w:noProof/>
            <w:webHidden/>
          </w:rPr>
          <w:tab/>
        </w:r>
        <w:r w:rsidR="00C064F8">
          <w:rPr>
            <w:noProof/>
            <w:webHidden/>
          </w:rPr>
          <w:fldChar w:fldCharType="begin"/>
        </w:r>
        <w:r w:rsidR="00C064F8">
          <w:rPr>
            <w:noProof/>
            <w:webHidden/>
          </w:rPr>
          <w:instrText xml:space="preserve"> PAGEREF _Toc331754673 \h </w:instrText>
        </w:r>
        <w:r w:rsidR="00C064F8">
          <w:rPr>
            <w:noProof/>
            <w:webHidden/>
          </w:rPr>
        </w:r>
        <w:r w:rsidR="00C064F8">
          <w:rPr>
            <w:noProof/>
            <w:webHidden/>
          </w:rPr>
          <w:fldChar w:fldCharType="separate"/>
        </w:r>
        <w:r w:rsidR="00C064F8">
          <w:rPr>
            <w:noProof/>
            <w:webHidden/>
          </w:rPr>
          <w:t>11</w:t>
        </w:r>
        <w:r w:rsidR="00C064F8">
          <w:rPr>
            <w:noProof/>
            <w:webHidden/>
          </w:rPr>
          <w:fldChar w:fldCharType="end"/>
        </w:r>
      </w:hyperlink>
    </w:p>
    <w:p w:rsidR="00C064F8" w:rsidRDefault="00AB06BA">
      <w:pPr>
        <w:pStyle w:val="TOC2"/>
        <w:tabs>
          <w:tab w:val="right" w:leader="dot" w:pos="9352"/>
        </w:tabs>
        <w:rPr>
          <w:rFonts w:asciiTheme="minorHAnsi" w:eastAsiaTheme="minorEastAsia" w:hAnsiTheme="minorHAnsi" w:cstheme="minorBidi"/>
          <w:noProof/>
          <w:sz w:val="22"/>
          <w:szCs w:val="22"/>
        </w:rPr>
      </w:pPr>
      <w:hyperlink w:anchor="_Toc331754674" w:history="1">
        <w:r w:rsidR="00C064F8" w:rsidRPr="007C2322">
          <w:rPr>
            <w:rStyle w:val="Hyperlink"/>
            <w:noProof/>
          </w:rPr>
          <w:t>4.2</w:t>
        </w:r>
        <w:r w:rsidR="00C064F8">
          <w:rPr>
            <w:rFonts w:asciiTheme="minorHAnsi" w:eastAsiaTheme="minorEastAsia" w:hAnsiTheme="minorHAnsi" w:cstheme="minorBidi"/>
            <w:noProof/>
            <w:sz w:val="22"/>
            <w:szCs w:val="22"/>
          </w:rPr>
          <w:tab/>
        </w:r>
        <w:r w:rsidR="00C064F8" w:rsidRPr="007C2322">
          <w:rPr>
            <w:rStyle w:val="Hyperlink"/>
            <w:noProof/>
          </w:rPr>
          <w:t>Cross Creek Surface Water</w:t>
        </w:r>
        <w:r w:rsidR="00C064F8">
          <w:rPr>
            <w:noProof/>
            <w:webHidden/>
          </w:rPr>
          <w:tab/>
        </w:r>
        <w:r w:rsidR="00C064F8">
          <w:rPr>
            <w:noProof/>
            <w:webHidden/>
          </w:rPr>
          <w:fldChar w:fldCharType="begin"/>
        </w:r>
        <w:r w:rsidR="00C064F8">
          <w:rPr>
            <w:noProof/>
            <w:webHidden/>
          </w:rPr>
          <w:instrText xml:space="preserve"> PAGEREF _Toc331754674 \h </w:instrText>
        </w:r>
        <w:r w:rsidR="00C064F8">
          <w:rPr>
            <w:noProof/>
            <w:webHidden/>
          </w:rPr>
        </w:r>
        <w:r w:rsidR="00C064F8">
          <w:rPr>
            <w:noProof/>
            <w:webHidden/>
          </w:rPr>
          <w:fldChar w:fldCharType="separate"/>
        </w:r>
        <w:r w:rsidR="00C064F8">
          <w:rPr>
            <w:noProof/>
            <w:webHidden/>
          </w:rPr>
          <w:t>11</w:t>
        </w:r>
        <w:r w:rsidR="00C064F8">
          <w:rPr>
            <w:noProof/>
            <w:webHidden/>
          </w:rPr>
          <w:fldChar w:fldCharType="end"/>
        </w:r>
      </w:hyperlink>
    </w:p>
    <w:p w:rsidR="00C064F8" w:rsidRDefault="00AB06BA">
      <w:pPr>
        <w:pStyle w:val="TOC1"/>
        <w:tabs>
          <w:tab w:val="right" w:leader="dot" w:pos="9352"/>
        </w:tabs>
        <w:rPr>
          <w:rFonts w:asciiTheme="minorHAnsi" w:eastAsiaTheme="minorEastAsia" w:hAnsiTheme="minorHAnsi" w:cstheme="minorBidi"/>
          <w:caps w:val="0"/>
          <w:noProof/>
          <w:sz w:val="22"/>
        </w:rPr>
      </w:pPr>
      <w:hyperlink w:anchor="_Toc331754675" w:history="1">
        <w:r w:rsidR="00C064F8" w:rsidRPr="007C2322">
          <w:rPr>
            <w:rStyle w:val="Hyperlink"/>
            <w:noProof/>
          </w:rPr>
          <w:t>5.0</w:t>
        </w:r>
        <w:r w:rsidR="00C064F8">
          <w:rPr>
            <w:rFonts w:asciiTheme="minorHAnsi" w:eastAsiaTheme="minorEastAsia" w:hAnsiTheme="minorHAnsi" w:cstheme="minorBidi"/>
            <w:caps w:val="0"/>
            <w:noProof/>
            <w:sz w:val="22"/>
          </w:rPr>
          <w:tab/>
        </w:r>
        <w:r w:rsidR="00C064F8" w:rsidRPr="007C2322">
          <w:rPr>
            <w:rStyle w:val="Hyperlink"/>
            <w:noProof/>
          </w:rPr>
          <w:t>Creek Sediment Sampling Procedures</w:t>
        </w:r>
        <w:r w:rsidR="00C064F8">
          <w:rPr>
            <w:noProof/>
            <w:webHidden/>
          </w:rPr>
          <w:tab/>
        </w:r>
        <w:r w:rsidR="00C064F8">
          <w:rPr>
            <w:noProof/>
            <w:webHidden/>
          </w:rPr>
          <w:fldChar w:fldCharType="begin"/>
        </w:r>
        <w:r w:rsidR="00C064F8">
          <w:rPr>
            <w:noProof/>
            <w:webHidden/>
          </w:rPr>
          <w:instrText xml:space="preserve"> PAGEREF _Toc331754675 \h </w:instrText>
        </w:r>
        <w:r w:rsidR="00C064F8">
          <w:rPr>
            <w:noProof/>
            <w:webHidden/>
          </w:rPr>
        </w:r>
        <w:r w:rsidR="00C064F8">
          <w:rPr>
            <w:noProof/>
            <w:webHidden/>
          </w:rPr>
          <w:fldChar w:fldCharType="separate"/>
        </w:r>
        <w:r w:rsidR="00C064F8">
          <w:rPr>
            <w:noProof/>
            <w:webHidden/>
          </w:rPr>
          <w:t>12</w:t>
        </w:r>
        <w:r w:rsidR="00C064F8">
          <w:rPr>
            <w:noProof/>
            <w:webHidden/>
          </w:rPr>
          <w:fldChar w:fldCharType="end"/>
        </w:r>
      </w:hyperlink>
    </w:p>
    <w:p w:rsidR="00C064F8" w:rsidRDefault="00AB06BA">
      <w:pPr>
        <w:pStyle w:val="TOC1"/>
        <w:tabs>
          <w:tab w:val="right" w:leader="dot" w:pos="9352"/>
        </w:tabs>
        <w:rPr>
          <w:rFonts w:asciiTheme="minorHAnsi" w:eastAsiaTheme="minorEastAsia" w:hAnsiTheme="minorHAnsi" w:cstheme="minorBidi"/>
          <w:caps w:val="0"/>
          <w:noProof/>
          <w:sz w:val="22"/>
        </w:rPr>
      </w:pPr>
      <w:hyperlink w:anchor="_Toc331754676" w:history="1">
        <w:r w:rsidR="00C064F8" w:rsidRPr="007C2322">
          <w:rPr>
            <w:rStyle w:val="Hyperlink"/>
            <w:noProof/>
          </w:rPr>
          <w:t>6.0</w:t>
        </w:r>
        <w:r w:rsidR="00C064F8">
          <w:rPr>
            <w:rFonts w:asciiTheme="minorHAnsi" w:eastAsiaTheme="minorEastAsia" w:hAnsiTheme="minorHAnsi" w:cstheme="minorBidi"/>
            <w:caps w:val="0"/>
            <w:noProof/>
            <w:sz w:val="22"/>
          </w:rPr>
          <w:tab/>
        </w:r>
        <w:r w:rsidR="00C064F8" w:rsidRPr="007C2322">
          <w:rPr>
            <w:rStyle w:val="Hyperlink"/>
            <w:noProof/>
          </w:rPr>
          <w:t>Sampling Procedures for Soil and Other Solids</w:t>
        </w:r>
        <w:r w:rsidR="00C064F8">
          <w:rPr>
            <w:noProof/>
            <w:webHidden/>
          </w:rPr>
          <w:tab/>
        </w:r>
        <w:r w:rsidR="00C064F8">
          <w:rPr>
            <w:noProof/>
            <w:webHidden/>
          </w:rPr>
          <w:fldChar w:fldCharType="begin"/>
        </w:r>
        <w:r w:rsidR="00C064F8">
          <w:rPr>
            <w:noProof/>
            <w:webHidden/>
          </w:rPr>
          <w:instrText xml:space="preserve"> PAGEREF _Toc331754676 \h </w:instrText>
        </w:r>
        <w:r w:rsidR="00C064F8">
          <w:rPr>
            <w:noProof/>
            <w:webHidden/>
          </w:rPr>
        </w:r>
        <w:r w:rsidR="00C064F8">
          <w:rPr>
            <w:noProof/>
            <w:webHidden/>
          </w:rPr>
          <w:fldChar w:fldCharType="separate"/>
        </w:r>
        <w:r w:rsidR="00C064F8">
          <w:rPr>
            <w:noProof/>
            <w:webHidden/>
          </w:rPr>
          <w:t>13</w:t>
        </w:r>
        <w:r w:rsidR="00C064F8">
          <w:rPr>
            <w:noProof/>
            <w:webHidden/>
          </w:rPr>
          <w:fldChar w:fldCharType="end"/>
        </w:r>
      </w:hyperlink>
    </w:p>
    <w:p w:rsidR="00C064F8" w:rsidRDefault="00AB06BA">
      <w:pPr>
        <w:pStyle w:val="TOC2"/>
        <w:tabs>
          <w:tab w:val="right" w:leader="dot" w:pos="9352"/>
        </w:tabs>
        <w:rPr>
          <w:rFonts w:asciiTheme="minorHAnsi" w:eastAsiaTheme="minorEastAsia" w:hAnsiTheme="minorHAnsi" w:cstheme="minorBidi"/>
          <w:noProof/>
          <w:sz w:val="22"/>
          <w:szCs w:val="22"/>
        </w:rPr>
      </w:pPr>
      <w:hyperlink w:anchor="_Toc331754677" w:history="1">
        <w:r w:rsidR="00C064F8" w:rsidRPr="007C2322">
          <w:rPr>
            <w:rStyle w:val="Hyperlink"/>
            <w:noProof/>
          </w:rPr>
          <w:t>6.1</w:t>
        </w:r>
        <w:r w:rsidR="00C064F8">
          <w:rPr>
            <w:rFonts w:asciiTheme="minorHAnsi" w:eastAsiaTheme="minorEastAsia" w:hAnsiTheme="minorHAnsi" w:cstheme="minorBidi"/>
            <w:noProof/>
            <w:sz w:val="22"/>
            <w:szCs w:val="22"/>
          </w:rPr>
          <w:tab/>
        </w:r>
        <w:r w:rsidR="00C064F8" w:rsidRPr="007C2322">
          <w:rPr>
            <w:rStyle w:val="Hyperlink"/>
            <w:noProof/>
          </w:rPr>
          <w:t>Near-Surface Samples</w:t>
        </w:r>
        <w:r w:rsidR="00C064F8">
          <w:rPr>
            <w:noProof/>
            <w:webHidden/>
          </w:rPr>
          <w:tab/>
        </w:r>
        <w:r w:rsidR="00C064F8">
          <w:rPr>
            <w:noProof/>
            <w:webHidden/>
          </w:rPr>
          <w:fldChar w:fldCharType="begin"/>
        </w:r>
        <w:r w:rsidR="00C064F8">
          <w:rPr>
            <w:noProof/>
            <w:webHidden/>
          </w:rPr>
          <w:instrText xml:space="preserve"> PAGEREF _Toc331754677 \h </w:instrText>
        </w:r>
        <w:r w:rsidR="00C064F8">
          <w:rPr>
            <w:noProof/>
            <w:webHidden/>
          </w:rPr>
        </w:r>
        <w:r w:rsidR="00C064F8">
          <w:rPr>
            <w:noProof/>
            <w:webHidden/>
          </w:rPr>
          <w:fldChar w:fldCharType="separate"/>
        </w:r>
        <w:r w:rsidR="00C064F8">
          <w:rPr>
            <w:noProof/>
            <w:webHidden/>
          </w:rPr>
          <w:t>13</w:t>
        </w:r>
        <w:r w:rsidR="00C064F8">
          <w:rPr>
            <w:noProof/>
            <w:webHidden/>
          </w:rPr>
          <w:fldChar w:fldCharType="end"/>
        </w:r>
      </w:hyperlink>
    </w:p>
    <w:p w:rsidR="00C064F8" w:rsidRDefault="00AB06BA">
      <w:pPr>
        <w:pStyle w:val="TOC2"/>
        <w:tabs>
          <w:tab w:val="right" w:leader="dot" w:pos="9352"/>
        </w:tabs>
        <w:rPr>
          <w:rFonts w:asciiTheme="minorHAnsi" w:eastAsiaTheme="minorEastAsia" w:hAnsiTheme="minorHAnsi" w:cstheme="minorBidi"/>
          <w:noProof/>
          <w:sz w:val="22"/>
          <w:szCs w:val="22"/>
        </w:rPr>
      </w:pPr>
      <w:hyperlink w:anchor="_Toc331754678" w:history="1">
        <w:r w:rsidR="00C064F8" w:rsidRPr="007C2322">
          <w:rPr>
            <w:rStyle w:val="Hyperlink"/>
            <w:noProof/>
          </w:rPr>
          <w:t>6.2</w:t>
        </w:r>
        <w:r w:rsidR="00C064F8">
          <w:rPr>
            <w:rFonts w:asciiTheme="minorHAnsi" w:eastAsiaTheme="minorEastAsia" w:hAnsiTheme="minorHAnsi" w:cstheme="minorBidi"/>
            <w:noProof/>
            <w:sz w:val="22"/>
            <w:szCs w:val="22"/>
          </w:rPr>
          <w:tab/>
        </w:r>
        <w:r w:rsidR="00C064F8" w:rsidRPr="007C2322">
          <w:rPr>
            <w:rStyle w:val="Hyperlink"/>
            <w:noProof/>
          </w:rPr>
          <w:t>Soil from Borings</w:t>
        </w:r>
        <w:r w:rsidR="00C064F8">
          <w:rPr>
            <w:noProof/>
            <w:webHidden/>
          </w:rPr>
          <w:tab/>
        </w:r>
        <w:r w:rsidR="00C064F8">
          <w:rPr>
            <w:noProof/>
            <w:webHidden/>
          </w:rPr>
          <w:fldChar w:fldCharType="begin"/>
        </w:r>
        <w:r w:rsidR="00C064F8">
          <w:rPr>
            <w:noProof/>
            <w:webHidden/>
          </w:rPr>
          <w:instrText xml:space="preserve"> PAGEREF _Toc331754678 \h </w:instrText>
        </w:r>
        <w:r w:rsidR="00C064F8">
          <w:rPr>
            <w:noProof/>
            <w:webHidden/>
          </w:rPr>
        </w:r>
        <w:r w:rsidR="00C064F8">
          <w:rPr>
            <w:noProof/>
            <w:webHidden/>
          </w:rPr>
          <w:fldChar w:fldCharType="separate"/>
        </w:r>
        <w:r w:rsidR="00C064F8">
          <w:rPr>
            <w:noProof/>
            <w:webHidden/>
          </w:rPr>
          <w:t>13</w:t>
        </w:r>
        <w:r w:rsidR="00C064F8">
          <w:rPr>
            <w:noProof/>
            <w:webHidden/>
          </w:rPr>
          <w:fldChar w:fldCharType="end"/>
        </w:r>
      </w:hyperlink>
    </w:p>
    <w:p w:rsidR="00C064F8" w:rsidRDefault="00AB06BA">
      <w:pPr>
        <w:pStyle w:val="TOC1"/>
        <w:tabs>
          <w:tab w:val="right" w:leader="dot" w:pos="9352"/>
        </w:tabs>
        <w:rPr>
          <w:rFonts w:asciiTheme="minorHAnsi" w:eastAsiaTheme="minorEastAsia" w:hAnsiTheme="minorHAnsi" w:cstheme="minorBidi"/>
          <w:caps w:val="0"/>
          <w:noProof/>
          <w:sz w:val="22"/>
        </w:rPr>
      </w:pPr>
      <w:hyperlink w:anchor="_Toc331754679" w:history="1">
        <w:r w:rsidR="00C064F8" w:rsidRPr="007C2322">
          <w:rPr>
            <w:rStyle w:val="Hyperlink"/>
            <w:noProof/>
          </w:rPr>
          <w:t>7.0</w:t>
        </w:r>
        <w:r w:rsidR="00C064F8">
          <w:rPr>
            <w:rFonts w:asciiTheme="minorHAnsi" w:eastAsiaTheme="minorEastAsia" w:hAnsiTheme="minorHAnsi" w:cstheme="minorBidi"/>
            <w:caps w:val="0"/>
            <w:noProof/>
            <w:sz w:val="22"/>
          </w:rPr>
          <w:tab/>
        </w:r>
        <w:r w:rsidR="00C064F8" w:rsidRPr="007C2322">
          <w:rPr>
            <w:rStyle w:val="Hyperlink"/>
            <w:noProof/>
          </w:rPr>
          <w:t>Decontamination and Investigation-Derived WasteS</w:t>
        </w:r>
        <w:r w:rsidR="00C064F8">
          <w:rPr>
            <w:noProof/>
            <w:webHidden/>
          </w:rPr>
          <w:tab/>
        </w:r>
        <w:r w:rsidR="00C064F8">
          <w:rPr>
            <w:noProof/>
            <w:webHidden/>
          </w:rPr>
          <w:fldChar w:fldCharType="begin"/>
        </w:r>
        <w:r w:rsidR="00C064F8">
          <w:rPr>
            <w:noProof/>
            <w:webHidden/>
          </w:rPr>
          <w:instrText xml:space="preserve"> PAGEREF _Toc331754679 \h </w:instrText>
        </w:r>
        <w:r w:rsidR="00C064F8">
          <w:rPr>
            <w:noProof/>
            <w:webHidden/>
          </w:rPr>
        </w:r>
        <w:r w:rsidR="00C064F8">
          <w:rPr>
            <w:noProof/>
            <w:webHidden/>
          </w:rPr>
          <w:fldChar w:fldCharType="separate"/>
        </w:r>
        <w:r w:rsidR="00C064F8">
          <w:rPr>
            <w:noProof/>
            <w:webHidden/>
          </w:rPr>
          <w:t>15</w:t>
        </w:r>
        <w:r w:rsidR="00C064F8">
          <w:rPr>
            <w:noProof/>
            <w:webHidden/>
          </w:rPr>
          <w:fldChar w:fldCharType="end"/>
        </w:r>
      </w:hyperlink>
    </w:p>
    <w:p w:rsidR="00C064F8" w:rsidRDefault="00AB06BA">
      <w:pPr>
        <w:pStyle w:val="TOC2"/>
        <w:tabs>
          <w:tab w:val="right" w:leader="dot" w:pos="9352"/>
        </w:tabs>
        <w:rPr>
          <w:rFonts w:asciiTheme="minorHAnsi" w:eastAsiaTheme="minorEastAsia" w:hAnsiTheme="minorHAnsi" w:cstheme="minorBidi"/>
          <w:noProof/>
          <w:sz w:val="22"/>
          <w:szCs w:val="22"/>
        </w:rPr>
      </w:pPr>
      <w:hyperlink w:anchor="_Toc331754680" w:history="1">
        <w:r w:rsidR="00C064F8" w:rsidRPr="007C2322">
          <w:rPr>
            <w:rStyle w:val="Hyperlink"/>
            <w:noProof/>
          </w:rPr>
          <w:t>7.1</w:t>
        </w:r>
        <w:r w:rsidR="00C064F8">
          <w:rPr>
            <w:rFonts w:asciiTheme="minorHAnsi" w:eastAsiaTheme="minorEastAsia" w:hAnsiTheme="minorHAnsi" w:cstheme="minorBidi"/>
            <w:noProof/>
            <w:sz w:val="22"/>
            <w:szCs w:val="22"/>
          </w:rPr>
          <w:tab/>
        </w:r>
        <w:r w:rsidR="00C064F8" w:rsidRPr="007C2322">
          <w:rPr>
            <w:rStyle w:val="Hyperlink"/>
            <w:noProof/>
          </w:rPr>
          <w:t>Drill Rig and Drilling Equipment</w:t>
        </w:r>
        <w:r w:rsidR="00C064F8">
          <w:rPr>
            <w:noProof/>
            <w:webHidden/>
          </w:rPr>
          <w:tab/>
        </w:r>
        <w:r w:rsidR="00C064F8">
          <w:rPr>
            <w:noProof/>
            <w:webHidden/>
          </w:rPr>
          <w:fldChar w:fldCharType="begin"/>
        </w:r>
        <w:r w:rsidR="00C064F8">
          <w:rPr>
            <w:noProof/>
            <w:webHidden/>
          </w:rPr>
          <w:instrText xml:space="preserve"> PAGEREF _Toc331754680 \h </w:instrText>
        </w:r>
        <w:r w:rsidR="00C064F8">
          <w:rPr>
            <w:noProof/>
            <w:webHidden/>
          </w:rPr>
        </w:r>
        <w:r w:rsidR="00C064F8">
          <w:rPr>
            <w:noProof/>
            <w:webHidden/>
          </w:rPr>
          <w:fldChar w:fldCharType="separate"/>
        </w:r>
        <w:r w:rsidR="00C064F8">
          <w:rPr>
            <w:noProof/>
            <w:webHidden/>
          </w:rPr>
          <w:t>15</w:t>
        </w:r>
        <w:r w:rsidR="00C064F8">
          <w:rPr>
            <w:noProof/>
            <w:webHidden/>
          </w:rPr>
          <w:fldChar w:fldCharType="end"/>
        </w:r>
      </w:hyperlink>
    </w:p>
    <w:p w:rsidR="00C064F8" w:rsidRDefault="00AB06BA">
      <w:pPr>
        <w:pStyle w:val="TOC2"/>
        <w:tabs>
          <w:tab w:val="right" w:leader="dot" w:pos="9352"/>
        </w:tabs>
        <w:rPr>
          <w:rFonts w:asciiTheme="minorHAnsi" w:eastAsiaTheme="minorEastAsia" w:hAnsiTheme="minorHAnsi" w:cstheme="minorBidi"/>
          <w:noProof/>
          <w:sz w:val="22"/>
          <w:szCs w:val="22"/>
        </w:rPr>
      </w:pPr>
      <w:hyperlink w:anchor="_Toc331754681" w:history="1">
        <w:r w:rsidR="00C064F8" w:rsidRPr="007C2322">
          <w:rPr>
            <w:rStyle w:val="Hyperlink"/>
            <w:noProof/>
          </w:rPr>
          <w:t>7.2</w:t>
        </w:r>
        <w:r w:rsidR="00C064F8">
          <w:rPr>
            <w:rFonts w:asciiTheme="minorHAnsi" w:eastAsiaTheme="minorEastAsia" w:hAnsiTheme="minorHAnsi" w:cstheme="minorBidi"/>
            <w:noProof/>
            <w:sz w:val="22"/>
            <w:szCs w:val="22"/>
          </w:rPr>
          <w:tab/>
        </w:r>
        <w:r w:rsidR="00C064F8" w:rsidRPr="007C2322">
          <w:rPr>
            <w:rStyle w:val="Hyperlink"/>
            <w:noProof/>
          </w:rPr>
          <w:t>Water Quality Meters and Water Level Meters</w:t>
        </w:r>
        <w:r w:rsidR="00C064F8">
          <w:rPr>
            <w:noProof/>
            <w:webHidden/>
          </w:rPr>
          <w:tab/>
        </w:r>
        <w:r w:rsidR="00C064F8">
          <w:rPr>
            <w:noProof/>
            <w:webHidden/>
          </w:rPr>
          <w:fldChar w:fldCharType="begin"/>
        </w:r>
        <w:r w:rsidR="00C064F8">
          <w:rPr>
            <w:noProof/>
            <w:webHidden/>
          </w:rPr>
          <w:instrText xml:space="preserve"> PAGEREF _Toc331754681 \h </w:instrText>
        </w:r>
        <w:r w:rsidR="00C064F8">
          <w:rPr>
            <w:noProof/>
            <w:webHidden/>
          </w:rPr>
        </w:r>
        <w:r w:rsidR="00C064F8">
          <w:rPr>
            <w:noProof/>
            <w:webHidden/>
          </w:rPr>
          <w:fldChar w:fldCharType="separate"/>
        </w:r>
        <w:r w:rsidR="00C064F8">
          <w:rPr>
            <w:noProof/>
            <w:webHidden/>
          </w:rPr>
          <w:t>16</w:t>
        </w:r>
        <w:r w:rsidR="00C064F8">
          <w:rPr>
            <w:noProof/>
            <w:webHidden/>
          </w:rPr>
          <w:fldChar w:fldCharType="end"/>
        </w:r>
      </w:hyperlink>
    </w:p>
    <w:p w:rsidR="00C064F8" w:rsidRDefault="00AB06BA">
      <w:pPr>
        <w:pStyle w:val="TOC2"/>
        <w:tabs>
          <w:tab w:val="right" w:leader="dot" w:pos="9352"/>
        </w:tabs>
        <w:rPr>
          <w:rFonts w:asciiTheme="minorHAnsi" w:eastAsiaTheme="minorEastAsia" w:hAnsiTheme="minorHAnsi" w:cstheme="minorBidi"/>
          <w:noProof/>
          <w:sz w:val="22"/>
          <w:szCs w:val="22"/>
        </w:rPr>
      </w:pPr>
      <w:hyperlink w:anchor="_Toc331754682" w:history="1">
        <w:r w:rsidR="00C064F8" w:rsidRPr="007C2322">
          <w:rPr>
            <w:rStyle w:val="Hyperlink"/>
            <w:noProof/>
          </w:rPr>
          <w:t>7.3</w:t>
        </w:r>
        <w:r w:rsidR="00C064F8">
          <w:rPr>
            <w:rFonts w:asciiTheme="minorHAnsi" w:eastAsiaTheme="minorEastAsia" w:hAnsiTheme="minorHAnsi" w:cstheme="minorBidi"/>
            <w:noProof/>
            <w:sz w:val="22"/>
            <w:szCs w:val="22"/>
          </w:rPr>
          <w:tab/>
        </w:r>
        <w:r w:rsidR="00C064F8" w:rsidRPr="007C2322">
          <w:rPr>
            <w:rStyle w:val="Hyperlink"/>
            <w:noProof/>
          </w:rPr>
          <w:t>Groundwater Sampling Pumps</w:t>
        </w:r>
        <w:r w:rsidR="00C064F8">
          <w:rPr>
            <w:noProof/>
            <w:webHidden/>
          </w:rPr>
          <w:tab/>
        </w:r>
        <w:r w:rsidR="00C064F8">
          <w:rPr>
            <w:noProof/>
            <w:webHidden/>
          </w:rPr>
          <w:fldChar w:fldCharType="begin"/>
        </w:r>
        <w:r w:rsidR="00C064F8">
          <w:rPr>
            <w:noProof/>
            <w:webHidden/>
          </w:rPr>
          <w:instrText xml:space="preserve"> PAGEREF _Toc331754682 \h </w:instrText>
        </w:r>
        <w:r w:rsidR="00C064F8">
          <w:rPr>
            <w:noProof/>
            <w:webHidden/>
          </w:rPr>
        </w:r>
        <w:r w:rsidR="00C064F8">
          <w:rPr>
            <w:noProof/>
            <w:webHidden/>
          </w:rPr>
          <w:fldChar w:fldCharType="separate"/>
        </w:r>
        <w:r w:rsidR="00C064F8">
          <w:rPr>
            <w:noProof/>
            <w:webHidden/>
          </w:rPr>
          <w:t>16</w:t>
        </w:r>
        <w:r w:rsidR="00C064F8">
          <w:rPr>
            <w:noProof/>
            <w:webHidden/>
          </w:rPr>
          <w:fldChar w:fldCharType="end"/>
        </w:r>
      </w:hyperlink>
    </w:p>
    <w:p w:rsidR="00C064F8" w:rsidRDefault="00AB06BA">
      <w:pPr>
        <w:pStyle w:val="TOC2"/>
        <w:tabs>
          <w:tab w:val="right" w:leader="dot" w:pos="9352"/>
        </w:tabs>
        <w:rPr>
          <w:rFonts w:asciiTheme="minorHAnsi" w:eastAsiaTheme="minorEastAsia" w:hAnsiTheme="minorHAnsi" w:cstheme="minorBidi"/>
          <w:noProof/>
          <w:sz w:val="22"/>
          <w:szCs w:val="22"/>
        </w:rPr>
      </w:pPr>
      <w:hyperlink w:anchor="_Toc331754683" w:history="1">
        <w:r w:rsidR="00C064F8" w:rsidRPr="007C2322">
          <w:rPr>
            <w:rStyle w:val="Hyperlink"/>
            <w:noProof/>
          </w:rPr>
          <w:t>7.4</w:t>
        </w:r>
        <w:r w:rsidR="00C064F8">
          <w:rPr>
            <w:rFonts w:asciiTheme="minorHAnsi" w:eastAsiaTheme="minorEastAsia" w:hAnsiTheme="minorHAnsi" w:cstheme="minorBidi"/>
            <w:noProof/>
            <w:sz w:val="22"/>
            <w:szCs w:val="22"/>
          </w:rPr>
          <w:tab/>
        </w:r>
        <w:r w:rsidR="00C064F8" w:rsidRPr="007C2322">
          <w:rPr>
            <w:rStyle w:val="Hyperlink"/>
            <w:noProof/>
          </w:rPr>
          <w:t>Other Sampling Equipment</w:t>
        </w:r>
        <w:r w:rsidR="00C064F8">
          <w:rPr>
            <w:noProof/>
            <w:webHidden/>
          </w:rPr>
          <w:tab/>
        </w:r>
        <w:r w:rsidR="00C064F8">
          <w:rPr>
            <w:noProof/>
            <w:webHidden/>
          </w:rPr>
          <w:fldChar w:fldCharType="begin"/>
        </w:r>
        <w:r w:rsidR="00C064F8">
          <w:rPr>
            <w:noProof/>
            <w:webHidden/>
          </w:rPr>
          <w:instrText xml:space="preserve"> PAGEREF _Toc331754683 \h </w:instrText>
        </w:r>
        <w:r w:rsidR="00C064F8">
          <w:rPr>
            <w:noProof/>
            <w:webHidden/>
          </w:rPr>
        </w:r>
        <w:r w:rsidR="00C064F8">
          <w:rPr>
            <w:noProof/>
            <w:webHidden/>
          </w:rPr>
          <w:fldChar w:fldCharType="separate"/>
        </w:r>
        <w:r w:rsidR="00C064F8">
          <w:rPr>
            <w:noProof/>
            <w:webHidden/>
          </w:rPr>
          <w:t>17</w:t>
        </w:r>
        <w:r w:rsidR="00C064F8">
          <w:rPr>
            <w:noProof/>
            <w:webHidden/>
          </w:rPr>
          <w:fldChar w:fldCharType="end"/>
        </w:r>
      </w:hyperlink>
    </w:p>
    <w:p w:rsidR="00C064F8" w:rsidRDefault="00AB06BA">
      <w:pPr>
        <w:pStyle w:val="TOC2"/>
        <w:tabs>
          <w:tab w:val="right" w:leader="dot" w:pos="9352"/>
        </w:tabs>
        <w:rPr>
          <w:rFonts w:asciiTheme="minorHAnsi" w:eastAsiaTheme="minorEastAsia" w:hAnsiTheme="minorHAnsi" w:cstheme="minorBidi"/>
          <w:noProof/>
          <w:sz w:val="22"/>
          <w:szCs w:val="22"/>
        </w:rPr>
      </w:pPr>
      <w:hyperlink w:anchor="_Toc331754684" w:history="1">
        <w:r w:rsidR="00C064F8" w:rsidRPr="007C2322">
          <w:rPr>
            <w:rStyle w:val="Hyperlink"/>
            <w:noProof/>
          </w:rPr>
          <w:t>7.5</w:t>
        </w:r>
        <w:r w:rsidR="00C064F8">
          <w:rPr>
            <w:rFonts w:asciiTheme="minorHAnsi" w:eastAsiaTheme="minorEastAsia" w:hAnsiTheme="minorHAnsi" w:cstheme="minorBidi"/>
            <w:noProof/>
            <w:sz w:val="22"/>
            <w:szCs w:val="22"/>
          </w:rPr>
          <w:tab/>
        </w:r>
        <w:r w:rsidR="00C064F8" w:rsidRPr="007C2322">
          <w:rPr>
            <w:rStyle w:val="Hyperlink"/>
            <w:noProof/>
          </w:rPr>
          <w:t>Investigation-Derived Waste</w:t>
        </w:r>
        <w:r w:rsidR="00C064F8">
          <w:rPr>
            <w:noProof/>
            <w:webHidden/>
          </w:rPr>
          <w:tab/>
        </w:r>
        <w:r w:rsidR="00C064F8">
          <w:rPr>
            <w:noProof/>
            <w:webHidden/>
          </w:rPr>
          <w:fldChar w:fldCharType="begin"/>
        </w:r>
        <w:r w:rsidR="00C064F8">
          <w:rPr>
            <w:noProof/>
            <w:webHidden/>
          </w:rPr>
          <w:instrText xml:space="preserve"> PAGEREF _Toc331754684 \h </w:instrText>
        </w:r>
        <w:r w:rsidR="00C064F8">
          <w:rPr>
            <w:noProof/>
            <w:webHidden/>
          </w:rPr>
        </w:r>
        <w:r w:rsidR="00C064F8">
          <w:rPr>
            <w:noProof/>
            <w:webHidden/>
          </w:rPr>
          <w:fldChar w:fldCharType="separate"/>
        </w:r>
        <w:r w:rsidR="00C064F8">
          <w:rPr>
            <w:noProof/>
            <w:webHidden/>
          </w:rPr>
          <w:t>17</w:t>
        </w:r>
        <w:r w:rsidR="00C064F8">
          <w:rPr>
            <w:noProof/>
            <w:webHidden/>
          </w:rPr>
          <w:fldChar w:fldCharType="end"/>
        </w:r>
      </w:hyperlink>
    </w:p>
    <w:p w:rsidR="00C064F8" w:rsidRDefault="00AB06BA">
      <w:pPr>
        <w:pStyle w:val="TOC3"/>
        <w:tabs>
          <w:tab w:val="left" w:pos="1166"/>
          <w:tab w:val="right" w:leader="dot" w:pos="9352"/>
        </w:tabs>
        <w:rPr>
          <w:rFonts w:asciiTheme="minorHAnsi" w:eastAsiaTheme="minorEastAsia" w:hAnsiTheme="minorHAnsi" w:cstheme="minorBidi"/>
          <w:noProof/>
          <w:sz w:val="22"/>
          <w:szCs w:val="22"/>
        </w:rPr>
      </w:pPr>
      <w:hyperlink w:anchor="_Toc331754685" w:history="1">
        <w:r w:rsidR="00C064F8" w:rsidRPr="007C2322">
          <w:rPr>
            <w:rStyle w:val="Hyperlink"/>
            <w:noProof/>
          </w:rPr>
          <w:t>7.5.1</w:t>
        </w:r>
        <w:r w:rsidR="00C064F8">
          <w:rPr>
            <w:rFonts w:asciiTheme="minorHAnsi" w:eastAsiaTheme="minorEastAsia" w:hAnsiTheme="minorHAnsi" w:cstheme="minorBidi"/>
            <w:noProof/>
            <w:sz w:val="22"/>
            <w:szCs w:val="22"/>
          </w:rPr>
          <w:tab/>
        </w:r>
        <w:r w:rsidR="00C064F8" w:rsidRPr="007C2322">
          <w:rPr>
            <w:rStyle w:val="Hyperlink"/>
            <w:noProof/>
          </w:rPr>
          <w:t>Borehole Cuttings</w:t>
        </w:r>
        <w:r w:rsidR="00C064F8">
          <w:rPr>
            <w:noProof/>
            <w:webHidden/>
          </w:rPr>
          <w:tab/>
        </w:r>
        <w:r w:rsidR="00C064F8">
          <w:rPr>
            <w:noProof/>
            <w:webHidden/>
          </w:rPr>
          <w:fldChar w:fldCharType="begin"/>
        </w:r>
        <w:r w:rsidR="00C064F8">
          <w:rPr>
            <w:noProof/>
            <w:webHidden/>
          </w:rPr>
          <w:instrText xml:space="preserve"> PAGEREF _Toc331754685 \h </w:instrText>
        </w:r>
        <w:r w:rsidR="00C064F8">
          <w:rPr>
            <w:noProof/>
            <w:webHidden/>
          </w:rPr>
        </w:r>
        <w:r w:rsidR="00C064F8">
          <w:rPr>
            <w:noProof/>
            <w:webHidden/>
          </w:rPr>
          <w:fldChar w:fldCharType="separate"/>
        </w:r>
        <w:r w:rsidR="00C064F8">
          <w:rPr>
            <w:noProof/>
            <w:webHidden/>
          </w:rPr>
          <w:t>17</w:t>
        </w:r>
        <w:r w:rsidR="00C064F8">
          <w:rPr>
            <w:noProof/>
            <w:webHidden/>
          </w:rPr>
          <w:fldChar w:fldCharType="end"/>
        </w:r>
      </w:hyperlink>
    </w:p>
    <w:p w:rsidR="00C064F8" w:rsidRDefault="00AB06BA">
      <w:pPr>
        <w:pStyle w:val="TOC3"/>
        <w:tabs>
          <w:tab w:val="left" w:pos="1166"/>
          <w:tab w:val="right" w:leader="dot" w:pos="9352"/>
        </w:tabs>
        <w:rPr>
          <w:rFonts w:asciiTheme="minorHAnsi" w:eastAsiaTheme="minorEastAsia" w:hAnsiTheme="minorHAnsi" w:cstheme="minorBidi"/>
          <w:noProof/>
          <w:sz w:val="22"/>
          <w:szCs w:val="22"/>
        </w:rPr>
      </w:pPr>
      <w:hyperlink w:anchor="_Toc331754686" w:history="1">
        <w:r w:rsidR="00C064F8" w:rsidRPr="007C2322">
          <w:rPr>
            <w:rStyle w:val="Hyperlink"/>
            <w:noProof/>
          </w:rPr>
          <w:t>7.5.2</w:t>
        </w:r>
        <w:r w:rsidR="00C064F8">
          <w:rPr>
            <w:rFonts w:asciiTheme="minorHAnsi" w:eastAsiaTheme="minorEastAsia" w:hAnsiTheme="minorHAnsi" w:cstheme="minorBidi"/>
            <w:noProof/>
            <w:sz w:val="22"/>
            <w:szCs w:val="22"/>
          </w:rPr>
          <w:tab/>
        </w:r>
        <w:r w:rsidR="00C064F8" w:rsidRPr="007C2322">
          <w:rPr>
            <w:rStyle w:val="Hyperlink"/>
            <w:noProof/>
          </w:rPr>
          <w:t>Water</w:t>
        </w:r>
        <w:r w:rsidR="00C064F8">
          <w:rPr>
            <w:noProof/>
            <w:webHidden/>
          </w:rPr>
          <w:tab/>
        </w:r>
        <w:r w:rsidR="00C064F8">
          <w:rPr>
            <w:noProof/>
            <w:webHidden/>
          </w:rPr>
          <w:fldChar w:fldCharType="begin"/>
        </w:r>
        <w:r w:rsidR="00C064F8">
          <w:rPr>
            <w:noProof/>
            <w:webHidden/>
          </w:rPr>
          <w:instrText xml:space="preserve"> PAGEREF _Toc331754686 \h </w:instrText>
        </w:r>
        <w:r w:rsidR="00C064F8">
          <w:rPr>
            <w:noProof/>
            <w:webHidden/>
          </w:rPr>
        </w:r>
        <w:r w:rsidR="00C064F8">
          <w:rPr>
            <w:noProof/>
            <w:webHidden/>
          </w:rPr>
          <w:fldChar w:fldCharType="separate"/>
        </w:r>
        <w:r w:rsidR="00C064F8">
          <w:rPr>
            <w:noProof/>
            <w:webHidden/>
          </w:rPr>
          <w:t>17</w:t>
        </w:r>
        <w:r w:rsidR="00C064F8">
          <w:rPr>
            <w:noProof/>
            <w:webHidden/>
          </w:rPr>
          <w:fldChar w:fldCharType="end"/>
        </w:r>
      </w:hyperlink>
    </w:p>
    <w:p w:rsidR="00C064F8" w:rsidRDefault="00AB06BA">
      <w:pPr>
        <w:pStyle w:val="TOC3"/>
        <w:tabs>
          <w:tab w:val="left" w:pos="1166"/>
          <w:tab w:val="right" w:leader="dot" w:pos="9352"/>
        </w:tabs>
        <w:rPr>
          <w:rFonts w:asciiTheme="minorHAnsi" w:eastAsiaTheme="minorEastAsia" w:hAnsiTheme="minorHAnsi" w:cstheme="minorBidi"/>
          <w:noProof/>
          <w:sz w:val="22"/>
          <w:szCs w:val="22"/>
        </w:rPr>
      </w:pPr>
      <w:hyperlink w:anchor="_Toc331754687" w:history="1">
        <w:r w:rsidR="00C064F8" w:rsidRPr="007C2322">
          <w:rPr>
            <w:rStyle w:val="Hyperlink"/>
            <w:noProof/>
          </w:rPr>
          <w:t>7.5.3</w:t>
        </w:r>
        <w:r w:rsidR="00C064F8">
          <w:rPr>
            <w:rFonts w:asciiTheme="minorHAnsi" w:eastAsiaTheme="minorEastAsia" w:hAnsiTheme="minorHAnsi" w:cstheme="minorBidi"/>
            <w:noProof/>
            <w:sz w:val="22"/>
            <w:szCs w:val="22"/>
          </w:rPr>
          <w:tab/>
        </w:r>
        <w:r w:rsidR="00C064F8" w:rsidRPr="007C2322">
          <w:rPr>
            <w:rStyle w:val="Hyperlink"/>
            <w:noProof/>
          </w:rPr>
          <w:t>Personal Protective Equipment and Disposable Sampling Equipment</w:t>
        </w:r>
        <w:r w:rsidR="00C064F8">
          <w:rPr>
            <w:noProof/>
            <w:webHidden/>
          </w:rPr>
          <w:tab/>
        </w:r>
        <w:r w:rsidR="00C064F8">
          <w:rPr>
            <w:noProof/>
            <w:webHidden/>
          </w:rPr>
          <w:fldChar w:fldCharType="begin"/>
        </w:r>
        <w:r w:rsidR="00C064F8">
          <w:rPr>
            <w:noProof/>
            <w:webHidden/>
          </w:rPr>
          <w:instrText xml:space="preserve"> PAGEREF _Toc331754687 \h </w:instrText>
        </w:r>
        <w:r w:rsidR="00C064F8">
          <w:rPr>
            <w:noProof/>
            <w:webHidden/>
          </w:rPr>
        </w:r>
        <w:r w:rsidR="00C064F8">
          <w:rPr>
            <w:noProof/>
            <w:webHidden/>
          </w:rPr>
          <w:fldChar w:fldCharType="separate"/>
        </w:r>
        <w:r w:rsidR="00C064F8">
          <w:rPr>
            <w:noProof/>
            <w:webHidden/>
          </w:rPr>
          <w:t>18</w:t>
        </w:r>
        <w:r w:rsidR="00C064F8">
          <w:rPr>
            <w:noProof/>
            <w:webHidden/>
          </w:rPr>
          <w:fldChar w:fldCharType="end"/>
        </w:r>
      </w:hyperlink>
    </w:p>
    <w:p w:rsidR="00C064F8" w:rsidRDefault="00AB06BA">
      <w:pPr>
        <w:pStyle w:val="TOC1"/>
        <w:tabs>
          <w:tab w:val="right" w:leader="dot" w:pos="9352"/>
        </w:tabs>
        <w:rPr>
          <w:rFonts w:asciiTheme="minorHAnsi" w:eastAsiaTheme="minorEastAsia" w:hAnsiTheme="minorHAnsi" w:cstheme="minorBidi"/>
          <w:caps w:val="0"/>
          <w:noProof/>
          <w:sz w:val="22"/>
        </w:rPr>
      </w:pPr>
      <w:hyperlink w:anchor="_Toc331754688" w:history="1">
        <w:r w:rsidR="00C064F8" w:rsidRPr="007C2322">
          <w:rPr>
            <w:rStyle w:val="Hyperlink"/>
            <w:noProof/>
          </w:rPr>
          <w:t>8.0</w:t>
        </w:r>
        <w:r w:rsidR="00C064F8">
          <w:rPr>
            <w:rFonts w:asciiTheme="minorHAnsi" w:eastAsiaTheme="minorEastAsia" w:hAnsiTheme="minorHAnsi" w:cstheme="minorBidi"/>
            <w:caps w:val="0"/>
            <w:noProof/>
            <w:sz w:val="22"/>
          </w:rPr>
          <w:tab/>
        </w:r>
        <w:r w:rsidR="00C064F8" w:rsidRPr="007C2322">
          <w:rPr>
            <w:rStyle w:val="Hyperlink"/>
            <w:noProof/>
          </w:rPr>
          <w:t>References</w:t>
        </w:r>
        <w:r w:rsidR="00C064F8">
          <w:rPr>
            <w:noProof/>
            <w:webHidden/>
          </w:rPr>
          <w:tab/>
        </w:r>
        <w:r w:rsidR="00C064F8">
          <w:rPr>
            <w:noProof/>
            <w:webHidden/>
          </w:rPr>
          <w:fldChar w:fldCharType="begin"/>
        </w:r>
        <w:r w:rsidR="00C064F8">
          <w:rPr>
            <w:noProof/>
            <w:webHidden/>
          </w:rPr>
          <w:instrText xml:space="preserve"> PAGEREF _Toc331754688 \h </w:instrText>
        </w:r>
        <w:r w:rsidR="00C064F8">
          <w:rPr>
            <w:noProof/>
            <w:webHidden/>
          </w:rPr>
        </w:r>
        <w:r w:rsidR="00C064F8">
          <w:rPr>
            <w:noProof/>
            <w:webHidden/>
          </w:rPr>
          <w:fldChar w:fldCharType="separate"/>
        </w:r>
        <w:r w:rsidR="00C064F8">
          <w:rPr>
            <w:noProof/>
            <w:webHidden/>
          </w:rPr>
          <w:t>19</w:t>
        </w:r>
        <w:r w:rsidR="00C064F8">
          <w:rPr>
            <w:noProof/>
            <w:webHidden/>
          </w:rPr>
          <w:fldChar w:fldCharType="end"/>
        </w:r>
      </w:hyperlink>
    </w:p>
    <w:p w:rsidR="00243D47" w:rsidRDefault="00C0351A" w:rsidP="006F2EA7">
      <w:pPr>
        <w:tabs>
          <w:tab w:val="right" w:leader="dot" w:pos="9360"/>
        </w:tabs>
      </w:pPr>
      <w:r>
        <w:fldChar w:fldCharType="end"/>
      </w:r>
    </w:p>
    <w:p w:rsidR="008A1668" w:rsidRPr="008A1668" w:rsidRDefault="008A1668" w:rsidP="008A1668">
      <w:pPr>
        <w:pStyle w:val="TOCTitle"/>
      </w:pPr>
      <w:r w:rsidRPr="008A1668">
        <w:t>List of Attachments</w:t>
      </w:r>
    </w:p>
    <w:p w:rsidR="008A1668" w:rsidRPr="008A1668" w:rsidRDefault="008A1668" w:rsidP="008A1668">
      <w:r w:rsidRPr="008A1668">
        <w:t xml:space="preserve">Attachment </w:t>
      </w:r>
      <w:r w:rsidR="00DE4D6E">
        <w:t>H</w:t>
      </w:r>
      <w:r w:rsidRPr="008A1668">
        <w:t>1</w:t>
      </w:r>
      <w:r w:rsidRPr="008A1668">
        <w:tab/>
        <w:t>Fish Sampling Procedures</w:t>
      </w:r>
    </w:p>
    <w:p w:rsidR="008A1668" w:rsidRPr="008A1668" w:rsidRDefault="008A1668" w:rsidP="008A1668">
      <w:r w:rsidRPr="008A1668">
        <w:t xml:space="preserve">Attachment </w:t>
      </w:r>
      <w:r w:rsidR="00DE4D6E">
        <w:t>H</w:t>
      </w:r>
      <w:r w:rsidRPr="008A1668">
        <w:t>2</w:t>
      </w:r>
      <w:r w:rsidRPr="008A1668">
        <w:tab/>
        <w:t>Field Processing and Handling Procedures for Fish Samples</w:t>
      </w:r>
    </w:p>
    <w:p w:rsidR="000D3B70" w:rsidRPr="00514ED5" w:rsidRDefault="000D3B70" w:rsidP="000D3B70"/>
    <w:p w:rsidR="00883038" w:rsidRDefault="00883038" w:rsidP="00A50FD1">
      <w:pPr>
        <w:pStyle w:val="Reporttext"/>
      </w:pPr>
    </w:p>
    <w:p w:rsidR="004A5825" w:rsidRPr="006978EB" w:rsidRDefault="004A5825" w:rsidP="00A50FD1">
      <w:pPr>
        <w:pStyle w:val="Reporttext"/>
        <w:sectPr w:rsidR="004A5825" w:rsidRPr="006978EB" w:rsidSect="00D630D5">
          <w:headerReference w:type="default" r:id="rId17"/>
          <w:footerReference w:type="default" r:id="rId18"/>
          <w:pgSz w:w="12242" w:h="15842" w:code="1"/>
          <w:pgMar w:top="1440" w:right="1440" w:bottom="1440" w:left="1440" w:header="720" w:footer="360" w:gutter="0"/>
          <w:pgNumType w:start="1"/>
          <w:cols w:space="708"/>
          <w:formProt w:val="0"/>
          <w:docGrid w:linePitch="360"/>
        </w:sectPr>
      </w:pPr>
    </w:p>
    <w:p w:rsidR="008A1668" w:rsidRPr="008A1668" w:rsidRDefault="008A1668" w:rsidP="008A1668">
      <w:pPr>
        <w:pStyle w:val="GAIHeading1"/>
      </w:pPr>
      <w:bookmarkStart w:id="3" w:name="Start"/>
      <w:bookmarkStart w:id="4" w:name="_Toc436466733"/>
      <w:bookmarkStart w:id="5" w:name="_Toc486909627"/>
      <w:bookmarkStart w:id="6" w:name="_Toc22441692"/>
      <w:bookmarkStart w:id="7" w:name="_Toc37586696"/>
      <w:bookmarkStart w:id="8" w:name="_Toc37587166"/>
      <w:bookmarkStart w:id="9" w:name="_Toc175321474"/>
      <w:bookmarkStart w:id="10" w:name="_Toc175398862"/>
      <w:bookmarkStart w:id="11" w:name="_Toc277093240"/>
      <w:bookmarkStart w:id="12" w:name="_Toc278312162"/>
      <w:bookmarkStart w:id="13" w:name="_Toc331754659"/>
      <w:bookmarkEnd w:id="3"/>
      <w:r w:rsidRPr="008A1668">
        <w:lastRenderedPageBreak/>
        <w:t>Introduction</w:t>
      </w:r>
      <w:bookmarkEnd w:id="4"/>
      <w:bookmarkEnd w:id="5"/>
      <w:bookmarkEnd w:id="6"/>
      <w:bookmarkEnd w:id="7"/>
      <w:bookmarkEnd w:id="8"/>
      <w:bookmarkEnd w:id="9"/>
      <w:bookmarkEnd w:id="10"/>
      <w:bookmarkEnd w:id="11"/>
      <w:bookmarkEnd w:id="12"/>
      <w:bookmarkEnd w:id="13"/>
    </w:p>
    <w:p w:rsidR="008A1668" w:rsidRPr="008A1668" w:rsidRDefault="008A1668" w:rsidP="008A1668">
      <w:pPr>
        <w:pStyle w:val="Reporttext"/>
        <w:rPr>
          <w:lang w:val="en-GB"/>
        </w:rPr>
      </w:pPr>
      <w:bookmarkStart w:id="14" w:name="_Toc436466735"/>
      <w:bookmarkStart w:id="15" w:name="_Toc486909629"/>
      <w:bookmarkStart w:id="16" w:name="_Toc22441694"/>
      <w:bookmarkStart w:id="17" w:name="_Toc37586697"/>
      <w:bookmarkStart w:id="18" w:name="_Toc37587167"/>
      <w:bookmarkStart w:id="19" w:name="_Toc175321475"/>
      <w:bookmarkStart w:id="20" w:name="_Toc175398863"/>
      <w:r w:rsidRPr="008A1668">
        <w:rPr>
          <w:lang w:val="en-GB"/>
        </w:rPr>
        <w:t>This document provides the field sampling procedures for the Former Satralloy Site (Site) located in Cross Creek Township, Jefferson County, Ohio.  A description of the Site and the project background can be found in the Introduction (Section 1) of the R</w:t>
      </w:r>
      <w:r w:rsidR="002E04D1">
        <w:rPr>
          <w:lang w:val="en-GB"/>
        </w:rPr>
        <w:t xml:space="preserve">emedial </w:t>
      </w:r>
      <w:r w:rsidRPr="008A1668">
        <w:rPr>
          <w:lang w:val="en-GB"/>
        </w:rPr>
        <w:t>I</w:t>
      </w:r>
      <w:r w:rsidR="002E04D1">
        <w:rPr>
          <w:lang w:val="en-GB"/>
        </w:rPr>
        <w:t>nvestigation</w:t>
      </w:r>
      <w:r w:rsidRPr="008A1668">
        <w:rPr>
          <w:lang w:val="en-GB"/>
        </w:rPr>
        <w:t>/</w:t>
      </w:r>
      <w:r w:rsidR="002E04D1" w:rsidRPr="008A1668">
        <w:rPr>
          <w:lang w:val="en-GB"/>
        </w:rPr>
        <w:t>F</w:t>
      </w:r>
      <w:r w:rsidR="002E04D1">
        <w:rPr>
          <w:lang w:val="en-GB"/>
        </w:rPr>
        <w:t xml:space="preserve">easibility </w:t>
      </w:r>
      <w:r w:rsidRPr="008A1668">
        <w:rPr>
          <w:lang w:val="en-GB"/>
        </w:rPr>
        <w:t>S</w:t>
      </w:r>
      <w:r w:rsidR="002E04D1">
        <w:rPr>
          <w:lang w:val="en-GB"/>
        </w:rPr>
        <w:t>tudy (RI/FS)</w:t>
      </w:r>
      <w:r w:rsidRPr="008A1668">
        <w:rPr>
          <w:lang w:val="en-GB"/>
        </w:rPr>
        <w:t xml:space="preserve"> Workplan.</w:t>
      </w:r>
    </w:p>
    <w:p w:rsidR="008A1668" w:rsidRPr="008A1668" w:rsidRDefault="008A1668" w:rsidP="008A1668">
      <w:pPr>
        <w:pStyle w:val="Reporttext"/>
        <w:rPr>
          <w:lang w:val="en-GB"/>
        </w:rPr>
      </w:pPr>
      <w:r w:rsidRPr="008A1668">
        <w:rPr>
          <w:lang w:val="en-GB"/>
        </w:rPr>
        <w:t xml:space="preserve">The purpose of these procedures is to identify and describe sampling procedures that will be performed during the </w:t>
      </w:r>
      <w:r w:rsidR="002E04D1">
        <w:rPr>
          <w:lang w:val="en-GB"/>
        </w:rPr>
        <w:t>RI</w:t>
      </w:r>
      <w:r w:rsidRPr="008A1668">
        <w:rPr>
          <w:lang w:val="en-GB"/>
        </w:rPr>
        <w:t>.  These procedures will be used in conjunction with the Quality Assurance Project Plan (QAPP)</w:t>
      </w:r>
      <w:r w:rsidR="00315D59">
        <w:rPr>
          <w:lang w:val="en-GB"/>
        </w:rPr>
        <w:t xml:space="preserve"> </w:t>
      </w:r>
      <w:r w:rsidRPr="008A1668">
        <w:rPr>
          <w:lang w:val="en-GB"/>
        </w:rPr>
        <w:t xml:space="preserve">for the </w:t>
      </w:r>
      <w:r w:rsidR="002E04D1">
        <w:rPr>
          <w:lang w:val="en-GB"/>
        </w:rPr>
        <w:t>RI</w:t>
      </w:r>
      <w:r w:rsidRPr="008A1668">
        <w:rPr>
          <w:lang w:val="en-GB"/>
        </w:rPr>
        <w:t xml:space="preserve"> at the Former Satralloy Site (Golder </w:t>
      </w:r>
      <w:r w:rsidR="00AC106A">
        <w:rPr>
          <w:lang w:val="en-GB"/>
        </w:rPr>
        <w:t>201</w:t>
      </w:r>
      <w:r w:rsidR="008C70F9">
        <w:rPr>
          <w:lang w:val="en-GB"/>
        </w:rPr>
        <w:t>2</w:t>
      </w:r>
      <w:r w:rsidRPr="008A1668">
        <w:rPr>
          <w:lang w:val="en-GB"/>
        </w:rPr>
        <w:t xml:space="preserve">).  </w:t>
      </w:r>
      <w:r w:rsidRPr="008A1668">
        <w:t xml:space="preserve">Quality control samples will be used to monitor sampling and laboratory performance and will include duplicate blanks per the QAPP.  The sample containers for both the primary and </w:t>
      </w:r>
      <w:r w:rsidR="00171677">
        <w:t>quality control (</w:t>
      </w:r>
      <w:r w:rsidRPr="008A1668">
        <w:t>QC</w:t>
      </w:r>
      <w:r w:rsidR="00171677">
        <w:t xml:space="preserve">) </w:t>
      </w:r>
      <w:r w:rsidRPr="008A1668">
        <w:t>samples will be appropriately preserved in accordance with the QAPP and shipped to the analytical laboratories following chain-of-custody (COC) procedures.</w:t>
      </w:r>
    </w:p>
    <w:p w:rsidR="008A1668" w:rsidRDefault="008A1668" w:rsidP="008A1668">
      <w:pPr>
        <w:pStyle w:val="Reporttext"/>
        <w:rPr>
          <w:lang w:val="en-GB"/>
        </w:rPr>
      </w:pPr>
      <w:r w:rsidRPr="008A1668">
        <w:rPr>
          <w:lang w:val="en-GB"/>
        </w:rPr>
        <w:t xml:space="preserve">Attachments </w:t>
      </w:r>
      <w:r w:rsidR="00386EA0">
        <w:rPr>
          <w:lang w:val="en-GB"/>
        </w:rPr>
        <w:t>H</w:t>
      </w:r>
      <w:r w:rsidRPr="008A1668">
        <w:rPr>
          <w:lang w:val="en-GB"/>
        </w:rPr>
        <w:t xml:space="preserve">1 and </w:t>
      </w:r>
      <w:r w:rsidR="00386EA0">
        <w:rPr>
          <w:lang w:val="en-GB"/>
        </w:rPr>
        <w:t>H</w:t>
      </w:r>
      <w:r w:rsidRPr="008A1668">
        <w:rPr>
          <w:lang w:val="en-GB"/>
        </w:rPr>
        <w:t>2 provide procedures related to fish sampling.</w:t>
      </w:r>
    </w:p>
    <w:p w:rsidR="000E3050" w:rsidRPr="008A1668" w:rsidRDefault="000E3050" w:rsidP="000E3050">
      <w:pPr>
        <w:rPr>
          <w:lang w:val="en-GB"/>
        </w:rPr>
      </w:pPr>
    </w:p>
    <w:p w:rsidR="008A1668" w:rsidRPr="008A1668" w:rsidRDefault="008A1668" w:rsidP="008A1668">
      <w:pPr>
        <w:pStyle w:val="GAIHeading1"/>
      </w:pPr>
      <w:bookmarkStart w:id="21" w:name="_Toc277093241"/>
      <w:bookmarkStart w:id="22" w:name="_Toc278312163"/>
      <w:bookmarkStart w:id="23" w:name="_Toc331754660"/>
      <w:r w:rsidRPr="008A1668">
        <w:lastRenderedPageBreak/>
        <w:t>Documentation</w:t>
      </w:r>
      <w:bookmarkEnd w:id="21"/>
      <w:bookmarkEnd w:id="22"/>
      <w:bookmarkEnd w:id="23"/>
    </w:p>
    <w:p w:rsidR="008A1668" w:rsidRPr="008A1668" w:rsidRDefault="008A1668" w:rsidP="008A1668">
      <w:pPr>
        <w:pStyle w:val="Reporttext"/>
        <w:rPr>
          <w:lang w:val="en-GB"/>
        </w:rPr>
      </w:pPr>
      <w:r w:rsidRPr="008A1668">
        <w:t>This section provides the procedures and protocols proposed to be used to document pertinent field information and data.</w:t>
      </w:r>
    </w:p>
    <w:p w:rsidR="008A1668" w:rsidRPr="008A1668" w:rsidRDefault="008A1668" w:rsidP="009F3308">
      <w:pPr>
        <w:pStyle w:val="GAIHeading2"/>
        <w:rPr>
          <w:lang w:val="en-GB"/>
        </w:rPr>
      </w:pPr>
      <w:bookmarkStart w:id="24" w:name="_Toc277093242"/>
      <w:bookmarkStart w:id="25" w:name="_Toc278312164"/>
      <w:bookmarkStart w:id="26" w:name="_Toc331754661"/>
      <w:r w:rsidRPr="008A1668">
        <w:t>Field Notebooks</w:t>
      </w:r>
      <w:bookmarkStart w:id="27" w:name="_Toc175398864"/>
      <w:bookmarkEnd w:id="14"/>
      <w:bookmarkEnd w:id="15"/>
      <w:bookmarkEnd w:id="16"/>
      <w:bookmarkEnd w:id="17"/>
      <w:bookmarkEnd w:id="18"/>
      <w:bookmarkEnd w:id="19"/>
      <w:bookmarkEnd w:id="20"/>
      <w:bookmarkEnd w:id="24"/>
      <w:bookmarkEnd w:id="25"/>
      <w:bookmarkEnd w:id="26"/>
    </w:p>
    <w:bookmarkEnd w:id="27"/>
    <w:p w:rsidR="008A1668" w:rsidRPr="008A1668" w:rsidRDefault="008A1668" w:rsidP="008A1668">
      <w:pPr>
        <w:pStyle w:val="Reporttext"/>
      </w:pPr>
      <w:r w:rsidRPr="008A1668">
        <w:t xml:space="preserve">Information pertinent to the field investigation will be recorded in bound and numbered field notebooks and/or field information forms.  Field notes should be legible.  Known errors should be crossed out with a single line and initialed.  Each sampling team will be assigned a notebook.  Field records should </w:t>
      </w:r>
      <w:r w:rsidR="000E3050">
        <w:t>include</w:t>
      </w:r>
      <w:r w:rsidRPr="008A1668">
        <w:t xml:space="preserve"> the following information:</w:t>
      </w:r>
    </w:p>
    <w:p w:rsidR="008A1668" w:rsidRPr="008A1668" w:rsidRDefault="008A1668" w:rsidP="009F3308">
      <w:pPr>
        <w:pStyle w:val="Bullet1"/>
      </w:pPr>
      <w:r w:rsidRPr="008A1668">
        <w:t>Date</w:t>
      </w:r>
    </w:p>
    <w:p w:rsidR="008A1668" w:rsidRPr="008A1668" w:rsidRDefault="008A1668" w:rsidP="009F3308">
      <w:pPr>
        <w:pStyle w:val="Bullet1"/>
      </w:pPr>
      <w:r w:rsidRPr="008A1668">
        <w:t>Project or site name</w:t>
      </w:r>
    </w:p>
    <w:p w:rsidR="008A1668" w:rsidRPr="008A1668" w:rsidRDefault="008A1668" w:rsidP="009F3308">
      <w:pPr>
        <w:pStyle w:val="Bullet1"/>
      </w:pPr>
      <w:r w:rsidRPr="008A1668">
        <w:t>Time of each data entry</w:t>
      </w:r>
    </w:p>
    <w:p w:rsidR="008A1668" w:rsidRPr="008A1668" w:rsidRDefault="008A1668" w:rsidP="009F3308">
      <w:pPr>
        <w:pStyle w:val="Bullet1"/>
      </w:pPr>
      <w:r w:rsidRPr="008A1668">
        <w:t>Description of work being performed that day</w:t>
      </w:r>
    </w:p>
    <w:p w:rsidR="008A1668" w:rsidRPr="008A1668" w:rsidRDefault="008A1668" w:rsidP="009F3308">
      <w:pPr>
        <w:pStyle w:val="Bullet1"/>
      </w:pPr>
      <w:r w:rsidRPr="008A1668">
        <w:t>Names and affiliations of personnel at location</w:t>
      </w:r>
    </w:p>
    <w:p w:rsidR="008A1668" w:rsidRPr="008A1668" w:rsidRDefault="008A1668" w:rsidP="009F3308">
      <w:pPr>
        <w:pStyle w:val="Bullet1"/>
      </w:pPr>
      <w:r w:rsidRPr="008A1668">
        <w:t>Weather conditions on site</w:t>
      </w:r>
    </w:p>
    <w:p w:rsidR="008A1668" w:rsidRPr="008A1668" w:rsidRDefault="008A1668" w:rsidP="009F3308">
      <w:pPr>
        <w:pStyle w:val="Bullet1"/>
      </w:pPr>
      <w:r w:rsidRPr="008A1668">
        <w:t>Location and type of activity</w:t>
      </w:r>
    </w:p>
    <w:p w:rsidR="008A1668" w:rsidRPr="008A1668" w:rsidRDefault="008A1668" w:rsidP="009F3308">
      <w:pPr>
        <w:pStyle w:val="Bullet1"/>
      </w:pPr>
      <w:r w:rsidRPr="008A1668">
        <w:t>Visual observations</w:t>
      </w:r>
    </w:p>
    <w:p w:rsidR="008A1668" w:rsidRPr="008A1668" w:rsidRDefault="008A1668" w:rsidP="009F3308">
      <w:pPr>
        <w:pStyle w:val="Bullet1"/>
      </w:pPr>
      <w:r w:rsidRPr="008A1668">
        <w:t>Pertinent field data (and any other measurements)</w:t>
      </w:r>
    </w:p>
    <w:p w:rsidR="008A1668" w:rsidRPr="008A1668" w:rsidRDefault="008A1668" w:rsidP="009F3308">
      <w:pPr>
        <w:pStyle w:val="Bullet1"/>
      </w:pPr>
      <w:r w:rsidRPr="008A1668">
        <w:t>Serial numbers, if any, on seals, transportation cases, and equipment</w:t>
      </w:r>
    </w:p>
    <w:p w:rsidR="008A1668" w:rsidRPr="008A1668" w:rsidRDefault="008A1668" w:rsidP="009F3308">
      <w:pPr>
        <w:pStyle w:val="Bullet1"/>
        <w:spacing w:after="240"/>
      </w:pPr>
      <w:r w:rsidRPr="008A1668">
        <w:t>Photographs taken, including date, time, direction faced, description of subject or activity, and sequential number of the photo will be recorded in the field notebook or on a photo-log sheet</w:t>
      </w:r>
    </w:p>
    <w:p w:rsidR="008A1668" w:rsidRPr="008A1668" w:rsidRDefault="008A1668" w:rsidP="008A1668">
      <w:pPr>
        <w:pStyle w:val="Reporttext"/>
        <w:rPr>
          <w:lang w:val="en-GB"/>
        </w:rPr>
      </w:pPr>
      <w:r w:rsidRPr="008A1668">
        <w:t>Specific sample information (e.g. sample type, sample depth) will be documented in the field notebook and/or on Sample Integrity Data sheets and on the chain of custody form (COC).  All field notebooks will be standard engineering-type hardbound books.  The contents of the field notebooks will be photocopied on a weekly basis so that copies of field notes can be kept in appropriate project files.</w:t>
      </w:r>
    </w:p>
    <w:p w:rsidR="008A1668" w:rsidRPr="008A1668" w:rsidRDefault="008A1668" w:rsidP="009F3308">
      <w:pPr>
        <w:pStyle w:val="GAIHeading2"/>
        <w:rPr>
          <w:lang w:val="en-GB"/>
        </w:rPr>
      </w:pPr>
      <w:bookmarkStart w:id="28" w:name="_Toc277093243"/>
      <w:bookmarkStart w:id="29" w:name="_Toc278312165"/>
      <w:bookmarkStart w:id="30" w:name="_Toc331754662"/>
      <w:r w:rsidRPr="008A1668">
        <w:t>Field Meters</w:t>
      </w:r>
      <w:bookmarkEnd w:id="28"/>
      <w:bookmarkEnd w:id="29"/>
      <w:bookmarkEnd w:id="30"/>
    </w:p>
    <w:p w:rsidR="008A1668" w:rsidRPr="008A1668" w:rsidRDefault="008A1668" w:rsidP="008A1668">
      <w:pPr>
        <w:pStyle w:val="Reporttext"/>
      </w:pPr>
      <w:r w:rsidRPr="008A1668">
        <w:t>Calibration of field meters used during the project will be documented, including:</w:t>
      </w:r>
    </w:p>
    <w:p w:rsidR="008A1668" w:rsidRPr="008A1668" w:rsidRDefault="008A1668" w:rsidP="009F3308">
      <w:pPr>
        <w:pStyle w:val="Bullet1"/>
      </w:pPr>
      <w:r w:rsidRPr="008A1668">
        <w:t>Analyst name</w:t>
      </w:r>
    </w:p>
    <w:p w:rsidR="008A1668" w:rsidRPr="008A1668" w:rsidRDefault="008A1668" w:rsidP="009F3308">
      <w:pPr>
        <w:pStyle w:val="Bullet1"/>
      </w:pPr>
      <w:r w:rsidRPr="008A1668">
        <w:t>Date and time of calibration</w:t>
      </w:r>
    </w:p>
    <w:p w:rsidR="008A1668" w:rsidRPr="008A1668" w:rsidRDefault="008A1668" w:rsidP="009F3308">
      <w:pPr>
        <w:pStyle w:val="Bullet1"/>
      </w:pPr>
      <w:r w:rsidRPr="008A1668">
        <w:t>Date and time and results of calibration checks</w:t>
      </w:r>
    </w:p>
    <w:p w:rsidR="008A1668" w:rsidRPr="008A1668" w:rsidRDefault="008A1668" w:rsidP="009F3308">
      <w:pPr>
        <w:pStyle w:val="Bullet1"/>
      </w:pPr>
      <w:r w:rsidRPr="008A1668">
        <w:t>Instrument type, model number, and serial number (if present)</w:t>
      </w:r>
    </w:p>
    <w:p w:rsidR="008A1668" w:rsidRPr="008A1668" w:rsidRDefault="008A1668" w:rsidP="009F3308">
      <w:pPr>
        <w:pStyle w:val="Bullet1"/>
        <w:spacing w:after="240"/>
      </w:pPr>
      <w:r w:rsidRPr="008A1668">
        <w:t>Manufacturer, concentration, and lot number of calib</w:t>
      </w:r>
      <w:r w:rsidR="009F3308">
        <w:t>ration standards which are used</w:t>
      </w:r>
    </w:p>
    <w:p w:rsidR="008A1668" w:rsidRPr="008A1668" w:rsidRDefault="00503CA1" w:rsidP="008A1668">
      <w:pPr>
        <w:pStyle w:val="Reporttext"/>
        <w:rPr>
          <w:lang w:val="en-GB"/>
        </w:rPr>
      </w:pPr>
      <w:r>
        <w:rPr>
          <w:lang w:val="en-GB"/>
        </w:rPr>
        <w:lastRenderedPageBreak/>
        <w:t xml:space="preserve">A multi-parameter meter with a flow cell, such as the </w:t>
      </w:r>
      <w:r w:rsidRPr="008A1668">
        <w:t>Horiba</w:t>
      </w:r>
      <w:r w:rsidRPr="008A1668">
        <w:rPr>
          <w:vertAlign w:val="superscript"/>
        </w:rPr>
        <w:t>®</w:t>
      </w:r>
      <w:r w:rsidRPr="008A1668">
        <w:t xml:space="preserve"> U</w:t>
      </w:r>
      <w:r>
        <w:t>-22 instrument</w:t>
      </w:r>
      <w:r>
        <w:rPr>
          <w:lang w:val="en-GB"/>
        </w:rPr>
        <w:t xml:space="preserve">, will be used to for measurement of field parameters during groundwater monitoring: pH, dissolved oxygen, conductivity, temperature, oxidation reduction potential (eH) and turbidity. </w:t>
      </w:r>
      <w:r w:rsidR="003971CD">
        <w:rPr>
          <w:lang w:val="en-GB"/>
        </w:rPr>
        <w:t xml:space="preserve"> </w:t>
      </w:r>
      <w:r>
        <w:rPr>
          <w:lang w:val="en-GB"/>
        </w:rPr>
        <w:t xml:space="preserve">Water level measurements will be determined with water level meters. </w:t>
      </w:r>
      <w:r w:rsidR="002E04D1">
        <w:rPr>
          <w:lang w:val="en-GB"/>
        </w:rPr>
        <w:t xml:space="preserve"> </w:t>
      </w:r>
      <w:r w:rsidR="008A1668" w:rsidRPr="008A1668">
        <w:rPr>
          <w:lang w:val="en-GB"/>
        </w:rPr>
        <w:t>The field meters will be calibrated in accordance with the manufactures’ specifications.</w:t>
      </w:r>
    </w:p>
    <w:p w:rsidR="008A1668" w:rsidRPr="008A1668" w:rsidRDefault="008A1668" w:rsidP="009F3308">
      <w:pPr>
        <w:pStyle w:val="GAIHeading2"/>
        <w:rPr>
          <w:lang w:val="en-GB"/>
        </w:rPr>
      </w:pPr>
      <w:bookmarkStart w:id="31" w:name="_Toc277093244"/>
      <w:bookmarkStart w:id="32" w:name="_Toc278312166"/>
      <w:bookmarkStart w:id="33" w:name="_Toc331754663"/>
      <w:r w:rsidRPr="008A1668">
        <w:t>Photographic Documentation</w:t>
      </w:r>
      <w:bookmarkEnd w:id="31"/>
      <w:bookmarkEnd w:id="32"/>
      <w:bookmarkEnd w:id="33"/>
    </w:p>
    <w:p w:rsidR="008A1668" w:rsidRPr="008A1668" w:rsidRDefault="008A1668" w:rsidP="008A1668">
      <w:pPr>
        <w:pStyle w:val="Reporttext"/>
        <w:rPr>
          <w:lang w:val="en-GB"/>
        </w:rPr>
      </w:pPr>
      <w:r w:rsidRPr="008A1668">
        <w:rPr>
          <w:lang w:val="en-GB"/>
        </w:rPr>
        <w:t>Prior to use, the camera will be checked to ensure the correct date and time are recorded for each photo</w:t>
      </w:r>
      <w:r w:rsidR="003971CD">
        <w:rPr>
          <w:lang w:val="en-GB"/>
        </w:rPr>
        <w:t>graph</w:t>
      </w:r>
      <w:r w:rsidRPr="008A1668">
        <w:rPr>
          <w:lang w:val="en-GB"/>
        </w:rPr>
        <w:t xml:space="preserve"> (if the camera has a date and time feature).  When photographs (digital or film) are taken, field personnel will record time, date, site location, general direction faced, sequential number of photograph and roll number (if pertinent), and a brief description of the subject in the field notebook or on a photo-log sheet.  This information will be included with the film photographs and/or printed digital photographs and stored in the project files.</w:t>
      </w:r>
    </w:p>
    <w:p w:rsidR="008A1668" w:rsidRPr="008A1668" w:rsidRDefault="008A1668" w:rsidP="009F3308">
      <w:pPr>
        <w:pStyle w:val="GAIHeading1"/>
      </w:pPr>
      <w:bookmarkStart w:id="34" w:name="_Toc277093245"/>
      <w:bookmarkStart w:id="35" w:name="_Toc278312167"/>
      <w:bookmarkStart w:id="36" w:name="_Toc331754664"/>
      <w:r w:rsidRPr="008A1668">
        <w:lastRenderedPageBreak/>
        <w:t>Groundwater Sampling Procedures</w:t>
      </w:r>
      <w:bookmarkEnd w:id="34"/>
      <w:bookmarkEnd w:id="35"/>
      <w:bookmarkEnd w:id="36"/>
    </w:p>
    <w:p w:rsidR="008A1668" w:rsidRPr="008A1668" w:rsidRDefault="008A1668" w:rsidP="009F3308">
      <w:pPr>
        <w:pStyle w:val="GAIHeading2"/>
      </w:pPr>
      <w:bookmarkStart w:id="37" w:name="_Toc171406014"/>
      <w:bookmarkStart w:id="38" w:name="_Toc277093246"/>
      <w:bookmarkStart w:id="39" w:name="_Toc278312168"/>
      <w:bookmarkStart w:id="40" w:name="_Toc331754665"/>
      <w:r w:rsidRPr="008A1668">
        <w:t>Groundwater Monitoring Well Installation</w:t>
      </w:r>
      <w:bookmarkEnd w:id="37"/>
      <w:bookmarkEnd w:id="38"/>
      <w:bookmarkEnd w:id="39"/>
      <w:bookmarkEnd w:id="40"/>
    </w:p>
    <w:p w:rsidR="008A1668" w:rsidRPr="008A1668" w:rsidRDefault="008A1668" w:rsidP="008A1668">
      <w:pPr>
        <w:pStyle w:val="Reporttext"/>
      </w:pPr>
      <w:r w:rsidRPr="008A1668">
        <w:t xml:space="preserve">Monitoring wells will be installed in general accordance with “Chapter 7:  Monitoring Well Design and Installation” (OEPA 1995) of the </w:t>
      </w:r>
      <w:r w:rsidR="005711F5">
        <w:t>Ohio Environmental Protection Agency (</w:t>
      </w:r>
      <w:r w:rsidRPr="008A1668">
        <w:t>OEPA</w:t>
      </w:r>
      <w:r w:rsidR="005711F5">
        <w:t>)</w:t>
      </w:r>
      <w:r w:rsidRPr="008A1668">
        <w:t xml:space="preserve"> Technical Guidance Manual.  The installation will be performed by a driller licensed by the State of Ohio, and the work will be monitored by a geologist or engineer.  After installation, all wells will be surveyed by a surveyor licensed in the State of Ohio.</w:t>
      </w:r>
    </w:p>
    <w:p w:rsidR="008A1668" w:rsidRPr="008A1668" w:rsidRDefault="008A1668" w:rsidP="008A1668">
      <w:pPr>
        <w:pStyle w:val="Reporttext"/>
      </w:pPr>
      <w:r w:rsidRPr="008A1668">
        <w:t>At each</w:t>
      </w:r>
      <w:r w:rsidR="002A66B4">
        <w:t xml:space="preserve"> soil boring </w:t>
      </w:r>
      <w:r w:rsidRPr="008A1668">
        <w:t>location, hollow stem auger (HSA) drilling methods will be used to advance the borehole to the required depth.  Continuous sampling will be used during drilling.  Samples for analysis will be selected based on visual indications as specified in the Field Sampling Plan.</w:t>
      </w:r>
      <w:r w:rsidR="00503CA1">
        <w:t xml:space="preserve"> </w:t>
      </w:r>
      <w:r w:rsidR="002E04D1">
        <w:t xml:space="preserve"> </w:t>
      </w:r>
      <w:r w:rsidR="00503CA1">
        <w:t>Boreholes in rock will be drilled using air rotary or similar methods (where core is not required) and wire-line diamond coring or sonic coring.  Well screen intervals will be determined on field observations during drilling.</w:t>
      </w:r>
    </w:p>
    <w:p w:rsidR="008A1668" w:rsidRPr="008A1668" w:rsidRDefault="008A1668" w:rsidP="008A1668">
      <w:pPr>
        <w:pStyle w:val="Reporttext"/>
      </w:pPr>
      <w:r w:rsidRPr="008A1668">
        <w:t xml:space="preserve">Following drilling, all wells will be completed using 2-inch </w:t>
      </w:r>
      <w:r w:rsidR="008C70F9">
        <w:t>internal diameter (</w:t>
      </w:r>
      <w:r w:rsidRPr="008A1668">
        <w:t>ID</w:t>
      </w:r>
      <w:r w:rsidR="008C70F9">
        <w:t>)</w:t>
      </w:r>
      <w:r w:rsidRPr="008A1668">
        <w:t xml:space="preserve">, Schedule 40 </w:t>
      </w:r>
      <w:r w:rsidR="003971CD">
        <w:t>polyvinyl chloride (</w:t>
      </w:r>
      <w:r w:rsidRPr="008A1668">
        <w:t>PVC</w:t>
      </w:r>
      <w:r w:rsidR="003971CD">
        <w:t>)</w:t>
      </w:r>
      <w:r w:rsidRPr="008A1668">
        <w:t xml:space="preserve"> casing and screen.  Well screen lengths will not exceed 10 feet.  The implementation of the well construction will be determined in the field by the supervising geologist/engineer, based on the stratigraphy and field screening results.  The OEPA will be contacted prior to implementing any significant change to well construction.  The well screen slot size will be 0.010 inch (No. 10 slot) and well casings will extend from the top of the well screen to approximately 2 feet to 3 feet above the ground surface.  A sand pack, comprised of clean quartz sand, will be placed in the bottom of the annulus around the well screen and will extend 2 to 3 feet above the well screen.  The sand pack material will be such that 90</w:t>
      </w:r>
      <w:r w:rsidR="00DA6658">
        <w:t xml:space="preserve"> percent</w:t>
      </w:r>
      <w:r w:rsidRPr="008A1668">
        <w:t xml:space="preserve"> by weight is larger than the screen slot size of 0.010 inch.  One foot of filter pack (i.e., fine-grained sand pack) will be placed and extend above the sand pack to reduce likelihood that grout will mix with the sand pack.  At least 3 feet of bentonite will be placed above the sand pack to provide a seal between the sand pack and grout.  A cement/bentonite grout (6</w:t>
      </w:r>
      <w:r w:rsidR="00DA6658">
        <w:t xml:space="preserve"> percent</w:t>
      </w:r>
      <w:r w:rsidRPr="008A1668">
        <w:t xml:space="preserve"> to 10</w:t>
      </w:r>
      <w:r w:rsidR="00DA6658">
        <w:t xml:space="preserve"> </w:t>
      </w:r>
      <w:r w:rsidR="00315D59">
        <w:t>percent</w:t>
      </w:r>
      <w:r w:rsidRPr="008A1668">
        <w:t xml:space="preserve"> bentonite) will then be placed using a tremie pipe (side discharge) from above the filter pack to the ground surface.  A protective steel casing with a locking cap will be at least 3 feet below ground surface (bgs</w:t>
      </w:r>
      <w:r w:rsidR="00205BA4">
        <w:t>) and extended approximately 30 </w:t>
      </w:r>
      <w:r w:rsidRPr="008A1668">
        <w:t>inches above ground surface.  Each new well will include a weep hole drilled through the protective casing near ground level.</w:t>
      </w:r>
    </w:p>
    <w:p w:rsidR="008A1668" w:rsidRPr="008A1668" w:rsidRDefault="008A1668" w:rsidP="009F3308">
      <w:pPr>
        <w:pStyle w:val="GAIHeading2"/>
      </w:pPr>
      <w:bookmarkStart w:id="41" w:name="_Toc171406015"/>
      <w:bookmarkStart w:id="42" w:name="_Toc277093247"/>
      <w:bookmarkStart w:id="43" w:name="_Toc278312169"/>
      <w:bookmarkStart w:id="44" w:name="_Toc331754666"/>
      <w:r w:rsidRPr="008A1668">
        <w:t>Groundwater Monitoring Well Development</w:t>
      </w:r>
      <w:bookmarkEnd w:id="41"/>
      <w:bookmarkEnd w:id="42"/>
      <w:bookmarkEnd w:id="43"/>
      <w:bookmarkEnd w:id="44"/>
    </w:p>
    <w:p w:rsidR="008A1668" w:rsidRDefault="008A1668" w:rsidP="008A1668">
      <w:pPr>
        <w:pStyle w:val="Reporttext"/>
      </w:pPr>
      <w:r w:rsidRPr="008A1668">
        <w:t xml:space="preserve">After installation, each well will be developed using a pump or other purging method in general accordance with “Chapter 8:  Monitoring Well Development” (OEPA 2004) of the OEPA Technical Guidance Manual.  Well development will not begin until the well seal/grout sufficiently cures and settles (generally 24 to 48 hours after placement).  Well development will include cycles of surging and purging and will continue until measured water quality parameters of the discharge water stabilize.  To determine </w:t>
      </w:r>
      <w:r w:rsidRPr="008A1668">
        <w:lastRenderedPageBreak/>
        <w:t>stability, the field parameters of pH, specific electric conductance (conductivity), temperature, and turbidity will be monitored with a field meter at least every 5 minutes.  Stabilization will be considered complete when over three consecutive readings are recorded within the following ranges:</w:t>
      </w:r>
    </w:p>
    <w:p w:rsidR="008A1668" w:rsidRPr="008A1668" w:rsidRDefault="008A1668" w:rsidP="009F3308">
      <w:pPr>
        <w:pStyle w:val="Bullet1"/>
      </w:pPr>
      <w:r w:rsidRPr="008A1668">
        <w:t>pH is within +/- 0.1 Standard Units (SU)</w:t>
      </w:r>
    </w:p>
    <w:p w:rsidR="008A1668" w:rsidRPr="008A1668" w:rsidRDefault="000139A4" w:rsidP="009F3308">
      <w:pPr>
        <w:pStyle w:val="Bullet1"/>
      </w:pPr>
      <w:r>
        <w:t>C</w:t>
      </w:r>
      <w:r w:rsidR="008A1668" w:rsidRPr="008A1668">
        <w:t>onductivity is within 3</w:t>
      </w:r>
      <w:r w:rsidR="00DA6658">
        <w:t xml:space="preserve"> percent</w:t>
      </w:r>
    </w:p>
    <w:p w:rsidR="008A1668" w:rsidRPr="008A1668" w:rsidRDefault="000139A4" w:rsidP="009F3308">
      <w:pPr>
        <w:pStyle w:val="Bullet1"/>
      </w:pPr>
      <w:r>
        <w:t>T</w:t>
      </w:r>
      <w:r w:rsidR="008A1668" w:rsidRPr="008A1668">
        <w:t>emperature is within +/- 1 degree Celsius (</w:t>
      </w:r>
      <w:r w:rsidR="008A1668" w:rsidRPr="008A1668">
        <w:rPr>
          <w:vertAlign w:val="superscript"/>
        </w:rPr>
        <w:t>o</w:t>
      </w:r>
      <w:r w:rsidR="008A1668" w:rsidRPr="008A1668">
        <w:t>C)</w:t>
      </w:r>
    </w:p>
    <w:p w:rsidR="008A1668" w:rsidRPr="008A1668" w:rsidRDefault="000139A4" w:rsidP="009F3308">
      <w:pPr>
        <w:pStyle w:val="Bullet1"/>
        <w:spacing w:after="240"/>
      </w:pPr>
      <w:r>
        <w:t>T</w:t>
      </w:r>
      <w:r w:rsidR="008A1668" w:rsidRPr="008A1668">
        <w:t>urbidity is within 10</w:t>
      </w:r>
      <w:r w:rsidR="00DA6658">
        <w:t xml:space="preserve"> percent</w:t>
      </w:r>
      <w:r w:rsidR="008A1668" w:rsidRPr="008A1668">
        <w:t>, or is less than 10 nephelometric turbidity units (NTU)</w:t>
      </w:r>
    </w:p>
    <w:p w:rsidR="008A1668" w:rsidRPr="008A1668" w:rsidRDefault="008A1668" w:rsidP="008A1668">
      <w:pPr>
        <w:pStyle w:val="Reporttext"/>
      </w:pPr>
      <w:r w:rsidRPr="008A1668">
        <w:t>Field parameter measurements will be made with a flow-through cell prior to the purge water being exposed to the atmosphere.  The results will be recorded on field information forms.</w:t>
      </w:r>
    </w:p>
    <w:p w:rsidR="008A1668" w:rsidRPr="008A1668" w:rsidRDefault="008A1668" w:rsidP="008A1668">
      <w:pPr>
        <w:pStyle w:val="Reporttext"/>
      </w:pPr>
      <w:r w:rsidRPr="008A1668">
        <w:t>The depth to the bottom of the well will also be measured.  In order to minimize potential cross-contamination and disturbance to sediments, which may have accumulated in the bottom of the well, well depth measurements will only be taken after well development.</w:t>
      </w:r>
    </w:p>
    <w:p w:rsidR="008A1668" w:rsidRPr="008A1668" w:rsidRDefault="008A1668" w:rsidP="009F3308">
      <w:pPr>
        <w:pStyle w:val="GAIHeading2"/>
      </w:pPr>
      <w:bookmarkStart w:id="45" w:name="_Toc171406016"/>
      <w:bookmarkStart w:id="46" w:name="_Toc277093248"/>
      <w:bookmarkStart w:id="47" w:name="_Toc278312170"/>
      <w:bookmarkStart w:id="48" w:name="_Toc331754667"/>
      <w:bookmarkStart w:id="49" w:name="_Toc147112795"/>
      <w:r w:rsidRPr="008A1668">
        <w:t>Groundwater Monitoring Well Sampling</w:t>
      </w:r>
      <w:bookmarkEnd w:id="45"/>
      <w:bookmarkEnd w:id="46"/>
      <w:bookmarkEnd w:id="47"/>
      <w:bookmarkEnd w:id="48"/>
      <w:r w:rsidRPr="008A1668">
        <w:t xml:space="preserve"> </w:t>
      </w:r>
      <w:bookmarkEnd w:id="49"/>
    </w:p>
    <w:p w:rsidR="008A1668" w:rsidRPr="008A1668" w:rsidRDefault="008A1668" w:rsidP="008A1668">
      <w:pPr>
        <w:pStyle w:val="Reporttext"/>
      </w:pPr>
      <w:r w:rsidRPr="008A1668">
        <w:t>Newly installed monitoring wells will not be sampled any sooner than seven days after the well has been developed.</w:t>
      </w:r>
    </w:p>
    <w:p w:rsidR="008A1668" w:rsidRPr="008A1668" w:rsidRDefault="008A1668" w:rsidP="00DA6658">
      <w:pPr>
        <w:pStyle w:val="Reporttext"/>
        <w:spacing w:after="120"/>
        <w:rPr>
          <w:b/>
          <w:i/>
        </w:rPr>
      </w:pPr>
      <w:r w:rsidRPr="008A1668">
        <w:rPr>
          <w:b/>
          <w:i/>
        </w:rPr>
        <w:t>Equipment</w:t>
      </w:r>
    </w:p>
    <w:p w:rsidR="008A1668" w:rsidRPr="008A1668" w:rsidRDefault="008A1668" w:rsidP="008A1668">
      <w:pPr>
        <w:pStyle w:val="Reporttext"/>
      </w:pPr>
      <w:r w:rsidRPr="008A1668">
        <w:t>Groundwater sampling equipment will be constructed of inert materials such as stainless steel or Teflon.  Proper equipment decontamination procedures, as discussed in Section 3, will be followed to minimize the potential for cross-contamination.  The following equipment may be needed:</w:t>
      </w:r>
    </w:p>
    <w:p w:rsidR="008A1668" w:rsidRPr="008A1668" w:rsidRDefault="008A1668" w:rsidP="009F3308">
      <w:pPr>
        <w:pStyle w:val="Bullet1"/>
      </w:pPr>
      <w:r w:rsidRPr="008A1668">
        <w:t>Grundfos</w:t>
      </w:r>
      <w:r w:rsidRPr="008A1668">
        <w:rPr>
          <w:vertAlign w:val="superscript"/>
        </w:rPr>
        <w:t>®</w:t>
      </w:r>
      <w:r w:rsidRPr="008A1668">
        <w:t xml:space="preserve"> Redi-Flo2 submersible pump (or equivalent)</w:t>
      </w:r>
    </w:p>
    <w:p w:rsidR="008A1668" w:rsidRPr="008A1668" w:rsidRDefault="008A1668" w:rsidP="009F3308">
      <w:pPr>
        <w:pStyle w:val="Bullet1"/>
      </w:pPr>
      <w:r w:rsidRPr="008A1668">
        <w:t>Redi-Flo Variable Frequency Drive pump controller (or equivalent)</w:t>
      </w:r>
    </w:p>
    <w:p w:rsidR="008A1668" w:rsidRPr="008A1668" w:rsidRDefault="008A1668" w:rsidP="009F3308">
      <w:pPr>
        <w:pStyle w:val="Bullet1"/>
      </w:pPr>
      <w:r w:rsidRPr="008A1668">
        <w:t>Portable electrical generator</w:t>
      </w:r>
    </w:p>
    <w:p w:rsidR="008A1668" w:rsidRPr="008A1668" w:rsidRDefault="008A1668" w:rsidP="009F3308">
      <w:pPr>
        <w:pStyle w:val="Bullet1"/>
      </w:pPr>
      <w:r w:rsidRPr="008A1668">
        <w:t>Water quality meter (Horiba</w:t>
      </w:r>
      <w:r w:rsidRPr="008A1668">
        <w:rPr>
          <w:vertAlign w:val="superscript"/>
        </w:rPr>
        <w:t>®</w:t>
      </w:r>
      <w:r w:rsidRPr="008A1668">
        <w:t xml:space="preserve"> U-22 instrument or equivalent) capable of measuring pH, conductivity, temperature, turbidity, ORP, and DO</w:t>
      </w:r>
    </w:p>
    <w:p w:rsidR="008A1668" w:rsidRPr="008A1668" w:rsidRDefault="008A1668" w:rsidP="009F3308">
      <w:pPr>
        <w:pStyle w:val="Bullet1"/>
      </w:pPr>
      <w:r w:rsidRPr="008A1668">
        <w:t>Field meter flow cell</w:t>
      </w:r>
    </w:p>
    <w:p w:rsidR="008A1668" w:rsidRPr="008A1668" w:rsidRDefault="008A1668" w:rsidP="009F3308">
      <w:pPr>
        <w:pStyle w:val="Bullet1"/>
      </w:pPr>
      <w:r w:rsidRPr="008A1668">
        <w:t>Water level meter</w:t>
      </w:r>
    </w:p>
    <w:p w:rsidR="008A1668" w:rsidRPr="008A1668" w:rsidRDefault="008A1668" w:rsidP="009F3308">
      <w:pPr>
        <w:pStyle w:val="Bullet1"/>
      </w:pPr>
      <w:r w:rsidRPr="008A1668">
        <w:t>Teflon-lined polyethylene tubing</w:t>
      </w:r>
    </w:p>
    <w:p w:rsidR="008A1668" w:rsidRPr="008A1668" w:rsidRDefault="008A1668" w:rsidP="009F3308">
      <w:pPr>
        <w:pStyle w:val="Bullet1"/>
      </w:pPr>
      <w:r w:rsidRPr="008A1668">
        <w:t>Latex and/or nitrile gloves</w:t>
      </w:r>
    </w:p>
    <w:p w:rsidR="008A1668" w:rsidRPr="008A1668" w:rsidRDefault="008A1668" w:rsidP="009F3308">
      <w:pPr>
        <w:pStyle w:val="Bullet1"/>
      </w:pPr>
      <w:r w:rsidRPr="008A1668">
        <w:t>5-gallon buckets and lids or other suitable containers (to temporarily containerize water)</w:t>
      </w:r>
    </w:p>
    <w:p w:rsidR="008A1668" w:rsidRPr="008A1668" w:rsidRDefault="008A1668" w:rsidP="009F3308">
      <w:pPr>
        <w:pStyle w:val="Bullet1"/>
      </w:pPr>
      <w:r w:rsidRPr="008A1668">
        <w:t>Groundwater field information forms</w:t>
      </w:r>
    </w:p>
    <w:p w:rsidR="008A1668" w:rsidRPr="008A1668" w:rsidRDefault="008A1668" w:rsidP="009F3308">
      <w:pPr>
        <w:pStyle w:val="Bullet1"/>
      </w:pPr>
      <w:r w:rsidRPr="008A1668">
        <w:t>COC forms</w:t>
      </w:r>
    </w:p>
    <w:p w:rsidR="008A1668" w:rsidRPr="008A1668" w:rsidRDefault="008A1668" w:rsidP="009F3308">
      <w:pPr>
        <w:pStyle w:val="Bullet1"/>
      </w:pPr>
      <w:r w:rsidRPr="008A1668">
        <w:t>Field notebooks</w:t>
      </w:r>
    </w:p>
    <w:p w:rsidR="008A1668" w:rsidRPr="008A1668" w:rsidRDefault="008A1668" w:rsidP="009F3308">
      <w:pPr>
        <w:pStyle w:val="Bullet1"/>
      </w:pPr>
      <w:r w:rsidRPr="008A1668">
        <w:t>Well construction information</w:t>
      </w:r>
    </w:p>
    <w:p w:rsidR="008A1668" w:rsidRPr="008A1668" w:rsidRDefault="008A1668" w:rsidP="009F3308">
      <w:pPr>
        <w:pStyle w:val="Bullet1"/>
      </w:pPr>
      <w:r w:rsidRPr="008A1668">
        <w:lastRenderedPageBreak/>
        <w:t>Sample containers and preservatives</w:t>
      </w:r>
    </w:p>
    <w:p w:rsidR="008A1668" w:rsidRPr="008A1668" w:rsidRDefault="008A1668" w:rsidP="009F3308">
      <w:pPr>
        <w:pStyle w:val="Bullet1"/>
      </w:pPr>
      <w:r w:rsidRPr="008A1668">
        <w:t>Cooler with ice</w:t>
      </w:r>
    </w:p>
    <w:p w:rsidR="008A1668" w:rsidRPr="008A1668" w:rsidRDefault="008A1668" w:rsidP="009F3308">
      <w:pPr>
        <w:pStyle w:val="Bullet1"/>
      </w:pPr>
      <w:r w:rsidRPr="008A1668">
        <w:t>Sample location map</w:t>
      </w:r>
    </w:p>
    <w:p w:rsidR="008A1668" w:rsidRDefault="009F3308" w:rsidP="009F3308">
      <w:pPr>
        <w:pStyle w:val="Bullet1"/>
        <w:spacing w:after="240"/>
      </w:pPr>
      <w:r>
        <w:t>Well keys</w:t>
      </w:r>
    </w:p>
    <w:p w:rsidR="008A1668" w:rsidRPr="008A1668" w:rsidRDefault="008A1668" w:rsidP="009F3308">
      <w:pPr>
        <w:pStyle w:val="GAIHeading3"/>
      </w:pPr>
      <w:bookmarkStart w:id="50" w:name="_Toc171406017"/>
      <w:bookmarkStart w:id="51" w:name="_Toc277093249"/>
      <w:bookmarkStart w:id="52" w:name="_Toc278312171"/>
      <w:bookmarkStart w:id="53" w:name="_Toc331754668"/>
      <w:r w:rsidRPr="008A1668">
        <w:t>Low-Flow Purging and Sampling</w:t>
      </w:r>
      <w:bookmarkEnd w:id="50"/>
      <w:bookmarkEnd w:id="51"/>
      <w:bookmarkEnd w:id="52"/>
      <w:bookmarkEnd w:id="53"/>
    </w:p>
    <w:p w:rsidR="008A1668" w:rsidRPr="008A1668" w:rsidRDefault="008A1668" w:rsidP="008A1668">
      <w:pPr>
        <w:pStyle w:val="Reporttext"/>
      </w:pPr>
      <w:r w:rsidRPr="008A1668">
        <w:t>In general, groundwater sampling will be conducted at the Site using low-flow purging and sampling techniques in general accordance with “Chapter 10:  Ground Water Sampling” (OEPA 2006) of the OEPA Technical Guidance Manual.  This procedure is summarized below.</w:t>
      </w:r>
    </w:p>
    <w:p w:rsidR="008A1668" w:rsidRPr="008A1668" w:rsidRDefault="008A1668" w:rsidP="008A1668">
      <w:pPr>
        <w:pStyle w:val="Reporttext"/>
      </w:pPr>
      <w:r w:rsidRPr="008A1668">
        <w:t>Prior to purging, a water level meter will be used to measure the depth from top of the inner well casing at the survey point to the top of water surface.  Measurements shall be made to the nearest 0.01 feet.  The water level meter will be cleaned prior to each measurement in accordance with the equipment decontamination procedures included in Section 3.2.</w:t>
      </w:r>
    </w:p>
    <w:p w:rsidR="008A1668" w:rsidRPr="008A1668" w:rsidRDefault="008A1668" w:rsidP="008A1668">
      <w:pPr>
        <w:pStyle w:val="Reporttext"/>
      </w:pPr>
      <w:r w:rsidRPr="008A1668">
        <w:t>The monitoring wells will be purged and sampled with a stainless steel Grundfos</w:t>
      </w:r>
      <w:r w:rsidRPr="008A1668">
        <w:rPr>
          <w:vertAlign w:val="superscript"/>
        </w:rPr>
        <w:t>®</w:t>
      </w:r>
      <w:r w:rsidRPr="008A1668">
        <w:t xml:space="preserve"> Redi-Flo2 submersible pump (or equivalent).  The low flow purge and sampling procedures are described below.</w:t>
      </w:r>
    </w:p>
    <w:p w:rsidR="008A1668" w:rsidRPr="008A1668" w:rsidRDefault="008A1668" w:rsidP="009F3308">
      <w:pPr>
        <w:pStyle w:val="NumberedList"/>
      </w:pPr>
      <w:r w:rsidRPr="008A1668">
        <w:t>The submersible pump will be carefully lowered into the well to the approximate midpoint of the well screen or open interval.  Separate dedicated Teflon-lined polyethylene tubing will be used for each well.  In instances where the screened or open interval is not completely saturated, the pump will be lowered to the midpoint of the saturated interval where possible.  Care will be taken to collect representative samples by placing the pump adjacent to a water-bearing zone.</w:t>
      </w:r>
    </w:p>
    <w:p w:rsidR="008A1668" w:rsidRPr="008A1668" w:rsidRDefault="008A1668" w:rsidP="009F3308">
      <w:pPr>
        <w:pStyle w:val="NumberedList"/>
      </w:pPr>
      <w:r w:rsidRPr="008A1668">
        <w:t>Each well will be initially purged at a rate of 200 to 500 milliliters per minute (mL/min).  The water level in the well will be monitored during pumping, and ideally the pumping rate should equal the well recharge rate with minimal water level drawdown in the well.  The pumping will only be increased as long as there is no drawdown (not to exceed 1,000</w:t>
      </w:r>
      <w:r w:rsidR="000139A4">
        <w:t> </w:t>
      </w:r>
      <w:r w:rsidRPr="008A1668">
        <w:t>mL/min).  Best efforts should be made in order to minimize well drawdown by adjusting the flow when necessary and frequently monitoring the water level during purging.  Care will be taken to ensure that at least 1 foot of water is maintained over the pump intake so there is no risk of the pump suction being broken, or entrainment of air in the sample.  The pumping rate adjustments and depth(s) to water readings will be recorded on the field information form.</w:t>
      </w:r>
    </w:p>
    <w:p w:rsidR="008A1668" w:rsidRPr="008A1668" w:rsidRDefault="008A1668" w:rsidP="009F3308">
      <w:pPr>
        <w:pStyle w:val="NumberedList"/>
      </w:pPr>
      <w:r w:rsidRPr="008A1668">
        <w:t>During purging, the water level and field parameters (pH, conductivity, temperature, and turbidity) will be monitored with a water quality meter approximately every 5 minutes until the parameters have stabilized.  Stabilization is considered achieved if pH is within +/- 0.1 SU, conductivity is within 3</w:t>
      </w:r>
      <w:r w:rsidR="00DA6658">
        <w:t xml:space="preserve"> percent</w:t>
      </w:r>
      <w:r w:rsidRPr="008A1668">
        <w:t xml:space="preserve">, temperature is within +/- 0.5 </w:t>
      </w:r>
      <w:r w:rsidRPr="008A1668">
        <w:rPr>
          <w:vertAlign w:val="superscript"/>
        </w:rPr>
        <w:t>o</w:t>
      </w:r>
      <w:r w:rsidRPr="008A1668">
        <w:t>C, turbidity is within 10</w:t>
      </w:r>
      <w:r w:rsidR="00DA6658">
        <w:t> percent</w:t>
      </w:r>
      <w:r w:rsidRPr="008A1668">
        <w:t xml:space="preserve"> (or is less than 5 NTU) over three consecutive readings.  Field parameter measurements will be made with a flow-through cell prior to the purge water being exposed to the atmosphere.  The results will be recorded on field information forms.</w:t>
      </w:r>
    </w:p>
    <w:p w:rsidR="008A1668" w:rsidRPr="008A1668" w:rsidRDefault="008A1668" w:rsidP="009F3308">
      <w:pPr>
        <w:pStyle w:val="NumberedList"/>
      </w:pPr>
      <w:r w:rsidRPr="008A1668">
        <w:t xml:space="preserve">If drawdown does not stabilize, the flow rate may be reduced to 100 mL/min, however this reduced rate may result in heating of the purge water.  If this occurs, the rate will be increased to a point </w:t>
      </w:r>
      <w:r w:rsidR="00315D59" w:rsidRPr="008A1668">
        <w:t>where</w:t>
      </w:r>
      <w:r w:rsidRPr="008A1668">
        <w:t xml:space="preserve"> temperature is stable (+/- 0.5 °C).  If drawdown exceeds 2 feet and still does not stabilize, low-flow purging shall be stopped.  The well will be sampled using the minimum/no purge sampling method described in the section below.</w:t>
      </w:r>
    </w:p>
    <w:p w:rsidR="00DF5D4A" w:rsidRDefault="008A1668" w:rsidP="009F3308">
      <w:pPr>
        <w:pStyle w:val="NumberedList"/>
      </w:pPr>
      <w:r w:rsidRPr="008A1668">
        <w:lastRenderedPageBreak/>
        <w:t xml:space="preserve">Once the field parameters have stabilized, final measurements will be recorded.  The flow cell will be disconnected, purging will continue for approximately </w:t>
      </w:r>
      <w:r w:rsidR="000139A4">
        <w:t>2</w:t>
      </w:r>
      <w:r w:rsidR="000139A4" w:rsidRPr="008A1668">
        <w:t xml:space="preserve"> </w:t>
      </w:r>
      <w:r w:rsidRPr="008A1668">
        <w:t>minutes, and then the sample will be collected directly from the end of the pump discharge tubing.  All sample bottles will be filled by allowing the pump discharge to flow gently down the inside of the bottle with minimal turbulence.  Each bottle will be capped as it is filled.</w:t>
      </w:r>
    </w:p>
    <w:p w:rsidR="008A1668" w:rsidRPr="008A1668" w:rsidRDefault="008A1668" w:rsidP="002A66B4">
      <w:pPr>
        <w:pStyle w:val="NumberedList"/>
      </w:pPr>
      <w:r w:rsidRPr="008A1668">
        <w:t>Immediately after sample collection, sample bottles will be placed on ice and maintained at approximately 4 (+/-2) °C.</w:t>
      </w:r>
    </w:p>
    <w:p w:rsidR="008A1668" w:rsidRPr="008A1668" w:rsidRDefault="008A1668" w:rsidP="00315D59">
      <w:pPr>
        <w:pStyle w:val="NumberedList"/>
        <w:spacing w:after="240"/>
      </w:pPr>
      <w:r w:rsidRPr="008A1668">
        <w:t>The following information will be recorded on a groundwater field information form for each monitoring well sampled:</w:t>
      </w:r>
    </w:p>
    <w:p w:rsidR="008A1668" w:rsidRPr="008A1668" w:rsidRDefault="008A1668" w:rsidP="00DA6658">
      <w:pPr>
        <w:pStyle w:val="Reporttext"/>
        <w:spacing w:after="120"/>
        <w:rPr>
          <w:u w:val="single"/>
        </w:rPr>
      </w:pPr>
      <w:r w:rsidRPr="008A1668">
        <w:rPr>
          <w:u w:val="single"/>
        </w:rPr>
        <w:t>Before Purging</w:t>
      </w:r>
    </w:p>
    <w:p w:rsidR="008A1668" w:rsidRPr="008A1668" w:rsidRDefault="008A1668" w:rsidP="009F3308">
      <w:pPr>
        <w:pStyle w:val="Bullet1"/>
      </w:pPr>
      <w:r w:rsidRPr="008A1668">
        <w:t>Date</w:t>
      </w:r>
    </w:p>
    <w:p w:rsidR="008A1668" w:rsidRPr="008A1668" w:rsidRDefault="008A1668" w:rsidP="009F3308">
      <w:pPr>
        <w:pStyle w:val="Bullet1"/>
      </w:pPr>
      <w:r w:rsidRPr="008A1668">
        <w:t>Well ID</w:t>
      </w:r>
    </w:p>
    <w:p w:rsidR="008A1668" w:rsidRPr="008A1668" w:rsidRDefault="008A1668" w:rsidP="009F3308">
      <w:pPr>
        <w:pStyle w:val="Bullet1"/>
        <w:spacing w:after="240"/>
      </w:pPr>
      <w:r w:rsidRPr="008A1668">
        <w:t>Depth to water</w:t>
      </w:r>
    </w:p>
    <w:p w:rsidR="008A1668" w:rsidRPr="008A1668" w:rsidRDefault="008A1668" w:rsidP="00DA6658">
      <w:pPr>
        <w:pStyle w:val="Reporttext"/>
        <w:spacing w:after="120"/>
        <w:rPr>
          <w:u w:val="single"/>
        </w:rPr>
      </w:pPr>
      <w:r w:rsidRPr="008A1668">
        <w:rPr>
          <w:u w:val="single"/>
        </w:rPr>
        <w:t>Purging</w:t>
      </w:r>
    </w:p>
    <w:p w:rsidR="008A1668" w:rsidRPr="008A1668" w:rsidRDefault="008A1668" w:rsidP="009F3308">
      <w:pPr>
        <w:pStyle w:val="Bullet1"/>
      </w:pPr>
      <w:r w:rsidRPr="008A1668">
        <w:t>Start and end time for purging</w:t>
      </w:r>
    </w:p>
    <w:p w:rsidR="008A1668" w:rsidRPr="008A1668" w:rsidRDefault="008A1668" w:rsidP="009F3308">
      <w:pPr>
        <w:pStyle w:val="Bullet1"/>
      </w:pPr>
      <w:r w:rsidRPr="008A1668">
        <w:t>Purge method</w:t>
      </w:r>
    </w:p>
    <w:p w:rsidR="008A1668" w:rsidRPr="008A1668" w:rsidRDefault="008A1668" w:rsidP="009F3308">
      <w:pPr>
        <w:pStyle w:val="Bullet1"/>
      </w:pPr>
      <w:r w:rsidRPr="008A1668">
        <w:t xml:space="preserve">Purge rate </w:t>
      </w:r>
    </w:p>
    <w:p w:rsidR="008A1668" w:rsidRPr="008A1668" w:rsidRDefault="008A1668" w:rsidP="009F3308">
      <w:pPr>
        <w:pStyle w:val="Bullet1"/>
      </w:pPr>
      <w:r w:rsidRPr="008A1668">
        <w:t>Depth to water</w:t>
      </w:r>
    </w:p>
    <w:p w:rsidR="008A1668" w:rsidRPr="008A1668" w:rsidRDefault="008A1668" w:rsidP="009F3308">
      <w:pPr>
        <w:pStyle w:val="Bullet1"/>
        <w:spacing w:after="240"/>
      </w:pPr>
      <w:r w:rsidRPr="008A1668">
        <w:t>pH, conductivity, temperature, turbidity, ORP, and DO (approximately every 5 minutes)</w:t>
      </w:r>
    </w:p>
    <w:p w:rsidR="008A1668" w:rsidRPr="008A1668" w:rsidRDefault="008A1668" w:rsidP="00DA6658">
      <w:pPr>
        <w:pStyle w:val="Reporttext"/>
        <w:spacing w:after="120"/>
        <w:rPr>
          <w:u w:val="single"/>
        </w:rPr>
      </w:pPr>
      <w:r w:rsidRPr="008A1668">
        <w:rPr>
          <w:u w:val="single"/>
        </w:rPr>
        <w:t>Sampling</w:t>
      </w:r>
    </w:p>
    <w:p w:rsidR="008A1668" w:rsidRPr="008A1668" w:rsidRDefault="008A1668" w:rsidP="009F3308">
      <w:pPr>
        <w:pStyle w:val="Bullet1"/>
      </w:pPr>
      <w:r w:rsidRPr="008A1668">
        <w:t>Start time for sampling</w:t>
      </w:r>
    </w:p>
    <w:p w:rsidR="008A1668" w:rsidRPr="008A1668" w:rsidRDefault="008A1668" w:rsidP="009F3308">
      <w:pPr>
        <w:pStyle w:val="Bullet1"/>
      </w:pPr>
      <w:r w:rsidRPr="008A1668">
        <w:t>Weather conditions</w:t>
      </w:r>
    </w:p>
    <w:p w:rsidR="008A1668" w:rsidRPr="008A1668" w:rsidRDefault="008A1668" w:rsidP="009F3308">
      <w:pPr>
        <w:pStyle w:val="Bullet1"/>
      </w:pPr>
      <w:r w:rsidRPr="008A1668">
        <w:t>Sampling device</w:t>
      </w:r>
    </w:p>
    <w:p w:rsidR="008A1668" w:rsidRPr="008A1668" w:rsidRDefault="008A1668" w:rsidP="009F3308">
      <w:pPr>
        <w:pStyle w:val="Bullet1"/>
      </w:pPr>
      <w:r w:rsidRPr="008A1668">
        <w:t>Sampling method</w:t>
      </w:r>
    </w:p>
    <w:p w:rsidR="008A1668" w:rsidRDefault="008A1668" w:rsidP="009F3308">
      <w:pPr>
        <w:pStyle w:val="Bullet1"/>
        <w:spacing w:after="240"/>
      </w:pPr>
      <w:r w:rsidRPr="008A1668">
        <w:t>Pertinent observations regarding sample characteristics (turbidity, color, etc.)</w:t>
      </w:r>
    </w:p>
    <w:p w:rsidR="008A1668" w:rsidRPr="008A1668" w:rsidRDefault="008A1668" w:rsidP="009F3308">
      <w:pPr>
        <w:pStyle w:val="GAIHeading3"/>
      </w:pPr>
      <w:bookmarkStart w:id="54" w:name="_Toc171406018"/>
      <w:bookmarkStart w:id="55" w:name="_Toc277093250"/>
      <w:bookmarkStart w:id="56" w:name="_Toc278312172"/>
      <w:bookmarkStart w:id="57" w:name="_Toc331754669"/>
      <w:r w:rsidRPr="008A1668">
        <w:t>Minimum/No Purge Sampling</w:t>
      </w:r>
      <w:bookmarkEnd w:id="54"/>
      <w:bookmarkEnd w:id="55"/>
      <w:bookmarkEnd w:id="56"/>
      <w:bookmarkEnd w:id="57"/>
    </w:p>
    <w:p w:rsidR="008A1668" w:rsidRPr="008A1668" w:rsidRDefault="008A1668" w:rsidP="008A1668">
      <w:pPr>
        <w:pStyle w:val="Reporttext"/>
      </w:pPr>
      <w:r w:rsidRPr="008A1668">
        <w:t xml:space="preserve">If a well cannot be sampled using low-flow purging due to excessive drawdown (greater than </w:t>
      </w:r>
      <w:r w:rsidR="000139A4">
        <w:t>2</w:t>
      </w:r>
      <w:r w:rsidR="000139A4" w:rsidRPr="008A1668">
        <w:t xml:space="preserve"> </w:t>
      </w:r>
      <w:r w:rsidRPr="008A1668">
        <w:t>feet), in accordance with Chapter 10 of the OEPA Technical Guidance Manual, or if based on previous sampling data, a well is known to produce at less than 100 mL/min, then the following procedure for minimum/no purge sampling shall be used.</w:t>
      </w:r>
    </w:p>
    <w:p w:rsidR="008A1668" w:rsidRPr="008A1668" w:rsidRDefault="008A1668" w:rsidP="008A1668">
      <w:pPr>
        <w:pStyle w:val="Reporttext"/>
      </w:pPr>
      <w:r w:rsidRPr="008A1668">
        <w:t>Prior to starting this procedure, two calculations are required:  sampling system volume and limit of acceptable drawdown.</w:t>
      </w:r>
    </w:p>
    <w:p w:rsidR="008A1668" w:rsidRPr="008A1668" w:rsidRDefault="008A1668" w:rsidP="008A1668">
      <w:pPr>
        <w:pStyle w:val="Reporttext"/>
      </w:pPr>
      <w:r w:rsidRPr="008A1668">
        <w:t>To calculate the sampling system volume, the submersed tubing length must be determined (subtract the depth-to-water reading from the depth to the top of the pump).  The tubing volume will be calculated by multiplying the submersed tubing length by one of the following tubing diameter volume factors:</w:t>
      </w:r>
    </w:p>
    <w:p w:rsidR="008A1668" w:rsidRPr="008A1668" w:rsidRDefault="000E3050" w:rsidP="009F3308">
      <w:pPr>
        <w:pStyle w:val="Bullet1"/>
      </w:pPr>
      <w:r>
        <w:lastRenderedPageBreak/>
        <w:t>For 1/4” inner diameter (ID</w:t>
      </w:r>
      <w:r w:rsidR="008A1668" w:rsidRPr="008A1668">
        <w:t>), use 10 milliliters per foot (mL/ft)</w:t>
      </w:r>
    </w:p>
    <w:p w:rsidR="008A1668" w:rsidRPr="008A1668" w:rsidRDefault="000E3050" w:rsidP="009F3308">
      <w:pPr>
        <w:pStyle w:val="Bullet1"/>
      </w:pPr>
      <w:r>
        <w:t>For 3/8” ID</w:t>
      </w:r>
      <w:r w:rsidR="008A1668" w:rsidRPr="008A1668">
        <w:t>, use 22 mL/ft</w:t>
      </w:r>
    </w:p>
    <w:p w:rsidR="008A1668" w:rsidRPr="008A1668" w:rsidRDefault="000E3050" w:rsidP="009F3308">
      <w:pPr>
        <w:pStyle w:val="Bullet1"/>
        <w:spacing w:after="240"/>
      </w:pPr>
      <w:r>
        <w:t>For 1/2” ID</w:t>
      </w:r>
      <w:r w:rsidR="008A1668" w:rsidRPr="008A1668">
        <w:t>, use 39 mL/ft</w:t>
      </w:r>
    </w:p>
    <w:p w:rsidR="008A1668" w:rsidRPr="008A1668" w:rsidRDefault="008A1668" w:rsidP="008A1668">
      <w:pPr>
        <w:pStyle w:val="Reporttext"/>
      </w:pPr>
      <w:r w:rsidRPr="008A1668">
        <w:t>An additional 50 mL should be added to account for the estimated volume of water in the pump.</w:t>
      </w:r>
    </w:p>
    <w:p w:rsidR="008A1668" w:rsidRPr="008A1668" w:rsidRDefault="008A1668" w:rsidP="008A1668">
      <w:pPr>
        <w:pStyle w:val="Reporttext"/>
      </w:pPr>
      <w:r w:rsidRPr="008A1668">
        <w:t xml:space="preserve">To avoid drawing stagnant water from the column above the well screen (or open interval), the amount of drawdown will be monitored during minimum/no purge sampling.  The limit of acceptable drawdown will be used to determine when sampling shall cease.  To determine the limit of acceptable drawdown, the height of the screened water column above the pump must be calculated.  First, the depth to the top of the screened interval will be determined from the well construction.  Next, the depth to the top of the screen will be subtracted from the depth to the pump to determine the length of screen above the pump.  Finally, an additional </w:t>
      </w:r>
      <w:r w:rsidR="0054198B">
        <w:t>2</w:t>
      </w:r>
      <w:r w:rsidR="0054198B" w:rsidRPr="008A1668">
        <w:t xml:space="preserve"> </w:t>
      </w:r>
      <w:r w:rsidRPr="008A1668">
        <w:t>feet will be subtracted to act as a safety margin.  This result will be the allowable drawdown in the well during sampling.  These calculations will be documented on the field information form.</w:t>
      </w:r>
    </w:p>
    <w:p w:rsidR="008A1668" w:rsidRPr="008A1668" w:rsidRDefault="008A1668" w:rsidP="008A1668">
      <w:pPr>
        <w:pStyle w:val="Reporttext"/>
      </w:pPr>
      <w:r w:rsidRPr="008A1668">
        <w:t>The following procedure will be followed for the collection of a minimum/no purge sample:</w:t>
      </w:r>
    </w:p>
    <w:p w:rsidR="008A1668" w:rsidRPr="008A1668" w:rsidRDefault="008A1668" w:rsidP="00DA6658">
      <w:pPr>
        <w:pStyle w:val="NumberedList"/>
        <w:numPr>
          <w:ilvl w:val="0"/>
          <w:numId w:val="22"/>
        </w:numPr>
      </w:pPr>
      <w:r w:rsidRPr="008A1668">
        <w:t>The submersible pump, with dedicated Teflon-lined polyethylene tubing, will be carefully lowered into the well and positioned approximately 1 to 2 feet from the bottom of the well.  Care will be taken to avoid contacting the bottom of the well with the pump.  This contact may suspend sediments which have previously settled to the bottom of the well.  If the pump does contact the bottom of the well, the sediments will be allowed to resettle for a minimum of 1 hour prior to sampling.  Please note that if the pump was already placed at the mid-point of the screen for low-flow sampling, the pump should not be lowered prior to sampling, unless sampling is halted to allow the water level to recharge.</w:t>
      </w:r>
    </w:p>
    <w:p w:rsidR="008A1668" w:rsidRPr="008A1668" w:rsidRDefault="008A1668" w:rsidP="009F3308">
      <w:pPr>
        <w:pStyle w:val="NumberedList"/>
      </w:pPr>
      <w:r w:rsidRPr="008A1668">
        <w:t>Each well will be initially purged at a rate of 200 mL/min.  The calculated sampling system volume will be purged into a transfer vessel for proper disposal.  After this volume is purged, sampling will commence.</w:t>
      </w:r>
    </w:p>
    <w:p w:rsidR="008A1668" w:rsidRPr="008A1668" w:rsidRDefault="008A1668" w:rsidP="009F3308">
      <w:pPr>
        <w:pStyle w:val="NumberedList"/>
      </w:pPr>
      <w:r w:rsidRPr="008A1668">
        <w:t>The samples will be collected directly from the end of the pump discharge tubing.  All sample bottles will be filled by allowing the pump discharge to flow gently down the inside of the bottle with minimal turbulence.  Each bottle will be capped as it is filled.</w:t>
      </w:r>
    </w:p>
    <w:p w:rsidR="008A1668" w:rsidRPr="008A1668" w:rsidRDefault="008A1668" w:rsidP="009F3308">
      <w:pPr>
        <w:pStyle w:val="NumberedList"/>
      </w:pPr>
      <w:r w:rsidRPr="008A1668">
        <w:t>The water level in the well will be monitored during sampling.  If the water level drops to the pre-determined limit of acceptable drawdown, sampling will be halted, even if all parameters have not been collected.  Once the well recharges sufficiently, sampling may continue.  Sampling may occur over several days.  At a minimum, sampling should be attempted every 24 hours until completed.</w:t>
      </w:r>
    </w:p>
    <w:p w:rsidR="00CC3E94" w:rsidRDefault="008A1668" w:rsidP="00CC3E94">
      <w:pPr>
        <w:pStyle w:val="NumberedList"/>
      </w:pPr>
      <w:r w:rsidRPr="008A1668">
        <w:t>After all analytical samples are collected, a single set of field parameters (pH, conductivity, temperature, turbidity, ORP, and DO) will be measured using the flow-through cell and the water quality meter and recorded on field information forms.  Field parameters may not be measured if there is insufficient volume.</w:t>
      </w:r>
    </w:p>
    <w:p w:rsidR="00CC3E94" w:rsidRDefault="0054198B" w:rsidP="00AF2F48">
      <w:pPr>
        <w:pStyle w:val="Reporttext"/>
      </w:pPr>
      <w:r>
        <w:br w:type="page"/>
      </w:r>
      <w:r w:rsidR="00CC3E94">
        <w:lastRenderedPageBreak/>
        <w:t xml:space="preserve">If the well cannot be sampled due to water level drops below the pre-determined limit by the above procedure, in accordance with the </w:t>
      </w:r>
      <w:r w:rsidR="00CC3E94" w:rsidRPr="008A1668">
        <w:t>OEPA Technical Guidance Manual</w:t>
      </w:r>
      <w:r w:rsidR="00CC3E94">
        <w:t>, the well will be purged until it is dry.</w:t>
      </w:r>
      <w:r>
        <w:t xml:space="preserve"> </w:t>
      </w:r>
      <w:r w:rsidR="00CC3E94">
        <w:t xml:space="preserve"> Time will be allowed for the well to recover and sampling will occur within 24 hours of initial purging. After all analytical samples are collected as described above (Step 3), a single set of field parameters will be determined as detailed above (Step 5).</w:t>
      </w:r>
    </w:p>
    <w:p w:rsidR="002A66B4" w:rsidRDefault="002A66B4" w:rsidP="002A66B4"/>
    <w:p w:rsidR="008A1668" w:rsidRPr="008A1668" w:rsidRDefault="008A1668" w:rsidP="009F3308">
      <w:pPr>
        <w:pStyle w:val="GAIHeading1"/>
      </w:pPr>
      <w:bookmarkStart w:id="58" w:name="_Toc277093251"/>
      <w:bookmarkStart w:id="59" w:name="_Toc278312173"/>
      <w:bookmarkStart w:id="60" w:name="_Toc331754670"/>
      <w:r w:rsidRPr="008A1668">
        <w:lastRenderedPageBreak/>
        <w:t>Surface Water Sampling Procedures</w:t>
      </w:r>
      <w:bookmarkEnd w:id="58"/>
      <w:bookmarkEnd w:id="59"/>
      <w:bookmarkEnd w:id="60"/>
    </w:p>
    <w:p w:rsidR="008A1668" w:rsidRPr="008A1668" w:rsidRDefault="008A1668" w:rsidP="008A1668">
      <w:pPr>
        <w:pStyle w:val="Reporttext"/>
      </w:pPr>
      <w:bookmarkStart w:id="61" w:name="_Toc166034120"/>
      <w:r w:rsidRPr="008A1668">
        <w:t>Surface water samples will be collected from Site seeps (i.e. springs), Site surface water bodies (e.g. ponded water, streams, etc.), and Cross Creek.  Surface water sampling equipment will be constructed of inert materials.  Proper equipment decontamination procedures will be followed to minimize the potential for cross-contamination.  Quality control samples and sampling shipping and preservation will be in accordance with the QAPP.</w:t>
      </w:r>
    </w:p>
    <w:p w:rsidR="008A1668" w:rsidRPr="008A1668" w:rsidRDefault="008A1668" w:rsidP="00DA6658">
      <w:pPr>
        <w:pStyle w:val="Reporttext"/>
        <w:spacing w:after="120"/>
        <w:rPr>
          <w:b/>
          <w:i/>
        </w:rPr>
      </w:pPr>
      <w:r w:rsidRPr="008A1668">
        <w:rPr>
          <w:b/>
          <w:i/>
        </w:rPr>
        <w:t>Equipment</w:t>
      </w:r>
    </w:p>
    <w:p w:rsidR="008A1668" w:rsidRPr="008A1668" w:rsidRDefault="008A1668" w:rsidP="009F3308">
      <w:pPr>
        <w:pStyle w:val="Bullet1"/>
      </w:pPr>
      <w:r w:rsidRPr="008A1668">
        <w:t>Water quality meter (Horiba</w:t>
      </w:r>
      <w:r w:rsidRPr="008A1668">
        <w:rPr>
          <w:vertAlign w:val="superscript"/>
        </w:rPr>
        <w:t>®</w:t>
      </w:r>
      <w:r w:rsidRPr="008A1668">
        <w:t xml:space="preserve"> U-22 instrument or equivalent) capable of measuring pH, conductivity, temperature, turbidity, </w:t>
      </w:r>
      <w:r w:rsidR="00171677">
        <w:t>oxidation-reduction potential (</w:t>
      </w:r>
      <w:r w:rsidRPr="008A1668">
        <w:t>ORP</w:t>
      </w:r>
      <w:r w:rsidR="00171677">
        <w:t>)</w:t>
      </w:r>
      <w:r w:rsidRPr="008A1668">
        <w:t xml:space="preserve">, and </w:t>
      </w:r>
      <w:r w:rsidR="00171677">
        <w:t>dissolved oxygen (</w:t>
      </w:r>
      <w:r w:rsidRPr="008A1668">
        <w:t>DO</w:t>
      </w:r>
      <w:r w:rsidR="00171677">
        <w:t>)</w:t>
      </w:r>
    </w:p>
    <w:p w:rsidR="008A1668" w:rsidRPr="008A1668" w:rsidRDefault="008A1668" w:rsidP="009F3308">
      <w:pPr>
        <w:pStyle w:val="Bullet1"/>
      </w:pPr>
      <w:r w:rsidRPr="008A1668">
        <w:t>Field meter probe sleeve</w:t>
      </w:r>
    </w:p>
    <w:p w:rsidR="008A1668" w:rsidRPr="008A1668" w:rsidRDefault="008A1668" w:rsidP="009F3308">
      <w:pPr>
        <w:pStyle w:val="Bullet1"/>
      </w:pPr>
      <w:r w:rsidRPr="008A1668">
        <w:t>Filter vessel</w:t>
      </w:r>
    </w:p>
    <w:p w:rsidR="008A1668" w:rsidRPr="008A1668" w:rsidRDefault="008A1668" w:rsidP="009F3308">
      <w:pPr>
        <w:pStyle w:val="Bullet1"/>
      </w:pPr>
      <w:r w:rsidRPr="008A1668">
        <w:t>Compressed nitrogen cylinder and regulator</w:t>
      </w:r>
    </w:p>
    <w:p w:rsidR="008A1668" w:rsidRPr="008A1668" w:rsidRDefault="008A1668" w:rsidP="009F3308">
      <w:pPr>
        <w:pStyle w:val="Bullet1"/>
      </w:pPr>
      <w:r w:rsidRPr="008A1668">
        <w:t>Disposable 0.45 micron filters</w:t>
      </w:r>
    </w:p>
    <w:p w:rsidR="008A1668" w:rsidRPr="008A1668" w:rsidRDefault="008A1668" w:rsidP="009F3308">
      <w:pPr>
        <w:pStyle w:val="Bullet1"/>
      </w:pPr>
      <w:r w:rsidRPr="008A1668">
        <w:t>Waders</w:t>
      </w:r>
    </w:p>
    <w:p w:rsidR="008A1668" w:rsidRPr="008A1668" w:rsidRDefault="008A1668" w:rsidP="009F3308">
      <w:pPr>
        <w:pStyle w:val="Bullet1"/>
      </w:pPr>
      <w:r w:rsidRPr="008A1668">
        <w:t>Shovel</w:t>
      </w:r>
    </w:p>
    <w:p w:rsidR="008A1668" w:rsidRPr="008A1668" w:rsidRDefault="008A1668" w:rsidP="009F3308">
      <w:pPr>
        <w:pStyle w:val="Bullet1"/>
      </w:pPr>
      <w:r w:rsidRPr="008A1668">
        <w:t>Latex and/or nitrile gloves</w:t>
      </w:r>
    </w:p>
    <w:p w:rsidR="008A1668" w:rsidRPr="008A1668" w:rsidRDefault="008A1668" w:rsidP="009F3308">
      <w:pPr>
        <w:pStyle w:val="Bullet1"/>
      </w:pPr>
      <w:r w:rsidRPr="008A1668">
        <w:t>COC forms</w:t>
      </w:r>
    </w:p>
    <w:p w:rsidR="008A1668" w:rsidRPr="008A1668" w:rsidRDefault="008A1668" w:rsidP="009F3308">
      <w:pPr>
        <w:pStyle w:val="Bullet1"/>
      </w:pPr>
      <w:r w:rsidRPr="008A1668">
        <w:t>Field notebooks</w:t>
      </w:r>
    </w:p>
    <w:p w:rsidR="008A1668" w:rsidRPr="008A1668" w:rsidRDefault="008A1668" w:rsidP="009F3308">
      <w:pPr>
        <w:pStyle w:val="Bullet1"/>
      </w:pPr>
      <w:r w:rsidRPr="008A1668">
        <w:t>Sample containers and preservatives</w:t>
      </w:r>
    </w:p>
    <w:p w:rsidR="008A1668" w:rsidRPr="008A1668" w:rsidRDefault="008A1668" w:rsidP="009F3308">
      <w:pPr>
        <w:pStyle w:val="Bullet1"/>
      </w:pPr>
      <w:r w:rsidRPr="008A1668">
        <w:t>Cooler with ice</w:t>
      </w:r>
    </w:p>
    <w:p w:rsidR="008A1668" w:rsidRDefault="008A1668" w:rsidP="009F3308">
      <w:pPr>
        <w:pStyle w:val="Bullet1"/>
      </w:pPr>
      <w:r w:rsidRPr="008A1668">
        <w:t>Sample location map</w:t>
      </w:r>
    </w:p>
    <w:p w:rsidR="008A1668" w:rsidRPr="008A1668" w:rsidRDefault="008A1668" w:rsidP="009F3308">
      <w:pPr>
        <w:pStyle w:val="GAIHeading2"/>
      </w:pPr>
      <w:bookmarkStart w:id="62" w:name="_Toc171406020"/>
      <w:bookmarkStart w:id="63" w:name="_Toc277093252"/>
      <w:bookmarkStart w:id="64" w:name="_Toc278312174"/>
      <w:bookmarkStart w:id="65" w:name="_Toc331754671"/>
      <w:r w:rsidRPr="008A1668">
        <w:t>Site Seep and Surface Water</w:t>
      </w:r>
      <w:bookmarkEnd w:id="61"/>
      <w:bookmarkEnd w:id="62"/>
      <w:bookmarkEnd w:id="63"/>
      <w:bookmarkEnd w:id="64"/>
      <w:bookmarkEnd w:id="65"/>
    </w:p>
    <w:p w:rsidR="002A66B4" w:rsidRDefault="002A66B4" w:rsidP="002A66B4">
      <w:pPr>
        <w:pStyle w:val="GAIHeading3"/>
      </w:pPr>
      <w:bookmarkStart w:id="66" w:name="_Toc331754672"/>
      <w:r>
        <w:t>Site Seeps</w:t>
      </w:r>
      <w:bookmarkEnd w:id="66"/>
    </w:p>
    <w:p w:rsidR="002A66B4" w:rsidRDefault="002A66B4" w:rsidP="002A66B4">
      <w:pPr>
        <w:pStyle w:val="Reporttext"/>
      </w:pPr>
      <w:r>
        <w:t xml:space="preserve">Site seeps are considered representative of groundwater.  Groundwater at seeps will be sampled by use of buried passive sampling methods by this procedure. </w:t>
      </w:r>
      <w:r w:rsidR="0054198B">
        <w:t xml:space="preserve"> </w:t>
      </w:r>
      <w:r>
        <w:t xml:space="preserve">Samplers will be inserted into capped PVC cylinders and lowered into small trenches excavated by hand below the water table. </w:t>
      </w:r>
      <w:r w:rsidR="0054198B">
        <w:t xml:space="preserve"> </w:t>
      </w:r>
      <w:r>
        <w:t xml:space="preserve">The PVC cylinder will be perforated to ensure proper flow of water and good connection between the sampler and groundwater. </w:t>
      </w:r>
      <w:r w:rsidR="0054198B">
        <w:t xml:space="preserve"> </w:t>
      </w:r>
      <w:r>
        <w:t>A durable plate will be placed above the PVC cylinder to separate surface water flow from groundwater in equilibrium with the sampler.</w:t>
      </w:r>
    </w:p>
    <w:p w:rsidR="002A66B4" w:rsidRDefault="002A66B4" w:rsidP="002A66B4">
      <w:pPr>
        <w:pStyle w:val="Reporttext"/>
      </w:pPr>
      <w:r>
        <w:t xml:space="preserve">Samples will be collected with regenerated-cellulose dialysis membrane samplers or rigid, porous polyethylene (RPP) samplers </w:t>
      </w:r>
      <w:r w:rsidR="00E351AD">
        <w:t xml:space="preserve">(such as </w:t>
      </w:r>
      <w:r>
        <w:t>manufactured by Columbia Analytical Services</w:t>
      </w:r>
      <w:r w:rsidR="00E351AD">
        <w:t>)</w:t>
      </w:r>
      <w:r>
        <w:t xml:space="preserve">. </w:t>
      </w:r>
      <w:r w:rsidR="0054198B">
        <w:t xml:space="preserve"> </w:t>
      </w:r>
      <w:r>
        <w:t xml:space="preserve">After an appropriate deployment length to ensure concentrations inside the sampler to equilibrate with groundwater constituents (minimum of 7 and 14 days, respectively, for hexavalent chromium in dialysis </w:t>
      </w:r>
      <w:r>
        <w:lastRenderedPageBreak/>
        <w:t>sampler and RPP sampler), the samplers will be retrieved.</w:t>
      </w:r>
      <w:r w:rsidR="0054198B">
        <w:t xml:space="preserve"> </w:t>
      </w:r>
      <w:r>
        <w:t xml:space="preserve"> Samples collected from the RPP samplers will be filtered through a 0.45 micron filter directly into a clean sample container provided by the lab.</w:t>
      </w:r>
      <w:r w:rsidR="0054198B">
        <w:t xml:space="preserve"> </w:t>
      </w:r>
      <w:r>
        <w:t xml:space="preserve"> Samples collected from dialysis samplers do not require filtration due to the 0.0018 micron pore size and will be sampled directly into clean sample containers provided by the lab.</w:t>
      </w:r>
    </w:p>
    <w:p w:rsidR="002A66B4" w:rsidRDefault="002A66B4" w:rsidP="002A66B4">
      <w:pPr>
        <w:pStyle w:val="GAIHeading3"/>
      </w:pPr>
      <w:bookmarkStart w:id="67" w:name="_Toc331754673"/>
      <w:r>
        <w:t>Site Surface Water</w:t>
      </w:r>
      <w:bookmarkEnd w:id="67"/>
    </w:p>
    <w:p w:rsidR="008A1668" w:rsidRPr="008A1668" w:rsidRDefault="008A1668" w:rsidP="008A1668">
      <w:pPr>
        <w:pStyle w:val="Reporttext"/>
      </w:pPr>
      <w:r w:rsidRPr="008A1668">
        <w:t xml:space="preserve">Grab samples from Site surface water </w:t>
      </w:r>
      <w:r w:rsidR="002A66B4">
        <w:t xml:space="preserve">(other than seeps) </w:t>
      </w:r>
      <w:r w:rsidRPr="008A1668">
        <w:t xml:space="preserve">will be collected </w:t>
      </w:r>
      <w:r w:rsidR="002A66B4">
        <w:t>as described in this section.</w:t>
      </w:r>
      <w:r w:rsidRPr="008A1668">
        <w:t xml:space="preserve">  Each sampling location will be inspected prior to collection.  In the case of water too shallow to facilitate the filling of sample bottles, a sump will be dug with a shovel at the sampling location.  Each sample will be collected by directly dipping the sampling container into the surface water (either ponded or flowing).  To collect the field-filtered samples, a decontaminated filter vessel will be used with compressed nitrogen and disposable 0.45 micron filters.  Alternatively, field-filtered samples will be collected as follows:</w:t>
      </w:r>
    </w:p>
    <w:p w:rsidR="008A1668" w:rsidRPr="008A1668" w:rsidRDefault="008A1668" w:rsidP="009F3308">
      <w:pPr>
        <w:pStyle w:val="Bullet1"/>
      </w:pPr>
      <w:r w:rsidRPr="008A1668">
        <w:t>Fill a clean sample container with unfiltered sample water</w:t>
      </w:r>
    </w:p>
    <w:p w:rsidR="008A1668" w:rsidRPr="008A1668" w:rsidRDefault="008A1668" w:rsidP="00DA6658">
      <w:pPr>
        <w:pStyle w:val="Bullet1"/>
        <w:spacing w:after="240"/>
      </w:pPr>
      <w:r w:rsidRPr="008A1668">
        <w:t>Use a peristaltic pump equipped with a short piece of tubing and an in-line 0.45 micron filter to pump the water through the filter and directly into a clean sampl</w:t>
      </w:r>
      <w:r w:rsidR="00DA6658">
        <w:t>e container provided by the lab</w:t>
      </w:r>
    </w:p>
    <w:p w:rsidR="002A66B4" w:rsidRDefault="008A1668">
      <w:pPr>
        <w:pStyle w:val="Reporttext"/>
      </w:pPr>
      <w:r w:rsidRPr="008A1668">
        <w:t>After collecting the samples, a water quality meter will be used to collect field parameter readings (i.e. pH, conductivity, temperature, turbidity, ORP, and DO).</w:t>
      </w:r>
    </w:p>
    <w:p w:rsidR="008A1668" w:rsidRPr="008A1668" w:rsidRDefault="008A1668" w:rsidP="009F3308">
      <w:pPr>
        <w:pStyle w:val="GAIHeading2"/>
      </w:pPr>
      <w:bookmarkStart w:id="68" w:name="_Toc166034123"/>
      <w:bookmarkStart w:id="69" w:name="_Toc171406021"/>
      <w:bookmarkStart w:id="70" w:name="_Toc277093253"/>
      <w:bookmarkStart w:id="71" w:name="_Toc278312175"/>
      <w:bookmarkStart w:id="72" w:name="_Toc331754674"/>
      <w:r w:rsidRPr="008A1668">
        <w:t>Cross Creek Surface Water</w:t>
      </w:r>
      <w:bookmarkEnd w:id="68"/>
      <w:bookmarkEnd w:id="69"/>
      <w:bookmarkEnd w:id="70"/>
      <w:bookmarkEnd w:id="71"/>
      <w:bookmarkEnd w:id="72"/>
    </w:p>
    <w:p w:rsidR="008A1668" w:rsidRPr="008A1668" w:rsidRDefault="008A1668" w:rsidP="008A1668">
      <w:pPr>
        <w:pStyle w:val="Reporttext"/>
      </w:pPr>
      <w:r w:rsidRPr="008A1668">
        <w:t>The Cross Creek surface water samples will be collected by directly dipping the sampling containers into the surface water flow of Cross Creek.  To eliminate potential impact from disturbed sediments, the furthest downstream sampling location will be collected first.  Subsequent samples will be collected in an upstream direction with the most upstream sample location collected last.  At each location, the sampler may need to enter the creek with waders to facilitate the collection of the samples.  He or she should approach the sampling location from downstream, collecting the samples upstream of his or her body.  To collect the field-filtered samples, a decontaminated filter vessel will be used with compressed nitrogen and disposable 0.45 micron filters.  Alternatively, the peristaltic pump and in-line 0.45 micron filter method described in Section 4.1 may be used.  After collecting the samples, a water quality meter will be used to collect field parameter readings (i.e. pH, conductivity, temperature, turbidity, ORP, and DO).</w:t>
      </w:r>
    </w:p>
    <w:p w:rsidR="008A1668" w:rsidRPr="008A1668" w:rsidRDefault="008A1668" w:rsidP="008A1668">
      <w:pPr>
        <w:pStyle w:val="Reporttext"/>
      </w:pPr>
    </w:p>
    <w:p w:rsidR="008A1668" w:rsidRPr="008A1668" w:rsidRDefault="008A1668" w:rsidP="009F3308">
      <w:pPr>
        <w:pStyle w:val="GAIHeading1"/>
      </w:pPr>
      <w:bookmarkStart w:id="73" w:name="_Toc277093254"/>
      <w:bookmarkStart w:id="74" w:name="_Toc278312176"/>
      <w:bookmarkStart w:id="75" w:name="_Toc331754675"/>
      <w:r w:rsidRPr="008A1668">
        <w:lastRenderedPageBreak/>
        <w:t>Creek Sediment Sampling Procedures</w:t>
      </w:r>
      <w:bookmarkEnd w:id="73"/>
      <w:bookmarkEnd w:id="74"/>
      <w:bookmarkEnd w:id="75"/>
    </w:p>
    <w:p w:rsidR="008A1668" w:rsidRPr="008A1668" w:rsidRDefault="008A1668" w:rsidP="008A1668">
      <w:pPr>
        <w:pStyle w:val="Reporttext"/>
      </w:pPr>
      <w:r w:rsidRPr="008A1668">
        <w:t xml:space="preserve">The following Section presents procedures for collection sediment samples from Cross Creek in general accordance with the </w:t>
      </w:r>
      <w:r w:rsidR="00096557" w:rsidRPr="00096557">
        <w:t>Sediment and Sampling Guide and Methodologies</w:t>
      </w:r>
      <w:r w:rsidRPr="008A1668">
        <w:rPr>
          <w:i/>
        </w:rPr>
        <w:t xml:space="preserve"> </w:t>
      </w:r>
      <w:r w:rsidR="00DA6658">
        <w:t>(OEPA</w:t>
      </w:r>
      <w:r w:rsidRPr="008A1668">
        <w:t xml:space="preserve"> 2001).  Sediment sampling equipment will be constructed of inert materials.  Proper equipment decontamination procedures will be followed to minimize the potential for cross-contamination.  Quality control samples and sampling shipping and preservation will be in accordance with the QAPP.</w:t>
      </w:r>
    </w:p>
    <w:p w:rsidR="008A1668" w:rsidRPr="008A1668" w:rsidRDefault="008A1668" w:rsidP="008A1668">
      <w:pPr>
        <w:pStyle w:val="Reporttext"/>
      </w:pPr>
      <w:r w:rsidRPr="008A1668">
        <w:t>Sediment samples will be collected after the collection of co-located surface water samples to eliminate potential impact from disturbed sediments.  The sediment sample collection will be performed by excavating a sample using a decontaminated scoop.  Sampling locations where the surface water is deeper than a few inches, the loss of fine grain sediment material may be minimized by placing a PVC bucket with the bottom removed into the sediment to temporarily isolate the sediment sample extraction area from the flowing surface water.  The collected sediment will be homogenized by quartering and mixing in a bowl with a sampling scoop prior to transfer to sample containers.  Any sediment that remains after the containers have been filled will be returned to the location where the sample was collected.</w:t>
      </w:r>
    </w:p>
    <w:p w:rsidR="008A1668" w:rsidRPr="008A1668" w:rsidRDefault="008A1668" w:rsidP="00DA6658">
      <w:pPr>
        <w:pStyle w:val="Reporttext"/>
        <w:spacing w:after="120"/>
        <w:rPr>
          <w:b/>
          <w:i/>
        </w:rPr>
      </w:pPr>
      <w:r w:rsidRPr="008A1668">
        <w:rPr>
          <w:b/>
          <w:i/>
        </w:rPr>
        <w:t>Equipment</w:t>
      </w:r>
    </w:p>
    <w:p w:rsidR="008A1668" w:rsidRPr="008A1668" w:rsidRDefault="008A1668" w:rsidP="008A1668">
      <w:pPr>
        <w:pStyle w:val="Reporttext"/>
      </w:pPr>
      <w:r w:rsidRPr="008A1668">
        <w:t>The following sediment sampling equipment may be needed:</w:t>
      </w:r>
    </w:p>
    <w:p w:rsidR="008A1668" w:rsidRPr="008A1668" w:rsidRDefault="008A1668" w:rsidP="009F3308">
      <w:pPr>
        <w:pStyle w:val="Bullet1"/>
      </w:pPr>
      <w:r w:rsidRPr="008A1668">
        <w:t>Non-metallic sampling scoops and/or spoons</w:t>
      </w:r>
    </w:p>
    <w:p w:rsidR="008A1668" w:rsidRPr="008A1668" w:rsidRDefault="008A1668" w:rsidP="009F3308">
      <w:pPr>
        <w:pStyle w:val="Bullet1"/>
      </w:pPr>
      <w:r w:rsidRPr="008A1668">
        <w:t>Non-metallic mixing bowl</w:t>
      </w:r>
    </w:p>
    <w:p w:rsidR="008A1668" w:rsidRPr="008A1668" w:rsidRDefault="008A1668" w:rsidP="009F3308">
      <w:pPr>
        <w:pStyle w:val="Bullet1"/>
      </w:pPr>
      <w:r w:rsidRPr="008A1668">
        <w:t>PVC bucket with the bottom removed</w:t>
      </w:r>
    </w:p>
    <w:p w:rsidR="008A1668" w:rsidRPr="008A1668" w:rsidRDefault="008A1668" w:rsidP="009F3308">
      <w:pPr>
        <w:pStyle w:val="Bullet1"/>
      </w:pPr>
      <w:r w:rsidRPr="008A1668">
        <w:t>Latex and/or nitrile gloves</w:t>
      </w:r>
    </w:p>
    <w:p w:rsidR="008A1668" w:rsidRPr="008A1668" w:rsidRDefault="008A1668" w:rsidP="009F3308">
      <w:pPr>
        <w:pStyle w:val="Bullet1"/>
      </w:pPr>
      <w:r w:rsidRPr="008A1668">
        <w:t>Waders</w:t>
      </w:r>
    </w:p>
    <w:p w:rsidR="008A1668" w:rsidRPr="008A1668" w:rsidRDefault="008A1668" w:rsidP="009F3308">
      <w:pPr>
        <w:pStyle w:val="Bullet1"/>
      </w:pPr>
      <w:r w:rsidRPr="008A1668">
        <w:t>COC forms</w:t>
      </w:r>
    </w:p>
    <w:p w:rsidR="008A1668" w:rsidRPr="008A1668" w:rsidRDefault="008A1668" w:rsidP="009F3308">
      <w:pPr>
        <w:pStyle w:val="Bullet1"/>
      </w:pPr>
      <w:r w:rsidRPr="008A1668">
        <w:t>Field notebooks</w:t>
      </w:r>
    </w:p>
    <w:p w:rsidR="008A1668" w:rsidRPr="008A1668" w:rsidRDefault="008A1668" w:rsidP="009F3308">
      <w:pPr>
        <w:pStyle w:val="Bullet1"/>
      </w:pPr>
      <w:r w:rsidRPr="008A1668">
        <w:t>Sample containers and preservatives</w:t>
      </w:r>
    </w:p>
    <w:p w:rsidR="008A1668" w:rsidRPr="008A1668" w:rsidRDefault="008A1668" w:rsidP="009F3308">
      <w:pPr>
        <w:pStyle w:val="Bullet1"/>
      </w:pPr>
      <w:r w:rsidRPr="008A1668">
        <w:t>Cooler with ice</w:t>
      </w:r>
    </w:p>
    <w:p w:rsidR="008A1668" w:rsidRPr="008A1668" w:rsidRDefault="008A1668" w:rsidP="009F3308">
      <w:pPr>
        <w:pStyle w:val="Bullet1"/>
      </w:pPr>
      <w:r w:rsidRPr="008A1668">
        <w:t>Sample location map</w:t>
      </w:r>
    </w:p>
    <w:p w:rsidR="008A1668" w:rsidRPr="008A1668" w:rsidRDefault="008A1668" w:rsidP="009F3308">
      <w:pPr>
        <w:pStyle w:val="GAIHeading1"/>
      </w:pPr>
      <w:bookmarkStart w:id="76" w:name="_Toc277093255"/>
      <w:bookmarkStart w:id="77" w:name="_Toc278312177"/>
      <w:bookmarkStart w:id="78" w:name="_Toc331754676"/>
      <w:r w:rsidRPr="008A1668">
        <w:lastRenderedPageBreak/>
        <w:t>Sampling Procedures for Soil and Other Solids</w:t>
      </w:r>
      <w:bookmarkEnd w:id="76"/>
      <w:bookmarkEnd w:id="77"/>
      <w:bookmarkEnd w:id="78"/>
    </w:p>
    <w:p w:rsidR="008A1668" w:rsidRPr="008A1668" w:rsidRDefault="008A1668" w:rsidP="008A1668">
      <w:pPr>
        <w:pStyle w:val="Reporttext"/>
      </w:pPr>
      <w:r w:rsidRPr="008A1668">
        <w:t>Soil and/or former process material (e.g. slag) will be sampled with the procedures discussed below.  In general, two types of samples will be collected</w:t>
      </w:r>
      <w:r w:rsidR="00B1623D">
        <w:t>:</w:t>
      </w:r>
      <w:r w:rsidRPr="008A1668">
        <w:t xml:space="preserve"> surficial and boring samples.  Boring samples will be collected </w:t>
      </w:r>
      <w:r w:rsidR="00B1623D">
        <w:t>consistent</w:t>
      </w:r>
      <w:r w:rsidRPr="008A1668">
        <w:t xml:space="preserve"> with “Chapter 6:  Drilling and Subsurface Sampling” (OEPA 2007) and “Chapter 15:  Use of Direct Push Technologies for Soil and Ground Water Sampling” (OEPA 2005) of the OEPA Technical Guidance Manual.</w:t>
      </w:r>
    </w:p>
    <w:p w:rsidR="008A1668" w:rsidRPr="008A1668" w:rsidRDefault="008A1668" w:rsidP="008A1668">
      <w:pPr>
        <w:pStyle w:val="Reporttext"/>
      </w:pPr>
      <w:r w:rsidRPr="008A1668">
        <w:t>Sampling equipment will be constructed of inert materials.  Proper equipment decontamination procedures will be followed to minimize the potential for cross-contamination.  Quality control samples and sampling shipping and preservation will be in accordance with the QAPP.</w:t>
      </w:r>
    </w:p>
    <w:p w:rsidR="008A1668" w:rsidRPr="008A1668" w:rsidRDefault="008A1668" w:rsidP="00DA6658">
      <w:pPr>
        <w:pStyle w:val="Reporttext"/>
        <w:spacing w:after="120"/>
        <w:rPr>
          <w:b/>
          <w:i/>
        </w:rPr>
      </w:pPr>
      <w:r w:rsidRPr="008A1668">
        <w:rPr>
          <w:b/>
          <w:i/>
        </w:rPr>
        <w:t>Equipment</w:t>
      </w:r>
    </w:p>
    <w:p w:rsidR="008A1668" w:rsidRPr="008A1668" w:rsidRDefault="008A1668" w:rsidP="008A1668">
      <w:pPr>
        <w:pStyle w:val="Reporttext"/>
      </w:pPr>
      <w:r w:rsidRPr="008A1668">
        <w:t>The following sampling equipment may be needed:</w:t>
      </w:r>
    </w:p>
    <w:p w:rsidR="008A1668" w:rsidRPr="008A1668" w:rsidRDefault="008A1668" w:rsidP="009F3308">
      <w:pPr>
        <w:pStyle w:val="Bullet1"/>
      </w:pPr>
      <w:r w:rsidRPr="008A1668">
        <w:t>Non-metallic sampling scoops and/or spoons</w:t>
      </w:r>
    </w:p>
    <w:p w:rsidR="008A1668" w:rsidRPr="008A1668" w:rsidRDefault="008A1668" w:rsidP="009F3308">
      <w:pPr>
        <w:pStyle w:val="Bullet1"/>
      </w:pPr>
      <w:r w:rsidRPr="008A1668">
        <w:t>Non-metallic mixing bowls</w:t>
      </w:r>
    </w:p>
    <w:p w:rsidR="008A1668" w:rsidRPr="008A1668" w:rsidRDefault="008A1668" w:rsidP="009F3308">
      <w:pPr>
        <w:pStyle w:val="Bullet1"/>
      </w:pPr>
      <w:r w:rsidRPr="008A1668">
        <w:t>Stainless steel knife</w:t>
      </w:r>
    </w:p>
    <w:p w:rsidR="008A1668" w:rsidRPr="008A1668" w:rsidRDefault="008A1668" w:rsidP="009F3308">
      <w:pPr>
        <w:pStyle w:val="Bullet1"/>
      </w:pPr>
      <w:r w:rsidRPr="008A1668">
        <w:t>Latex and/or nitrile gloves</w:t>
      </w:r>
    </w:p>
    <w:p w:rsidR="008A1668" w:rsidRPr="008A1668" w:rsidRDefault="008A1668" w:rsidP="009F3308">
      <w:pPr>
        <w:pStyle w:val="Bullet1"/>
      </w:pPr>
      <w:r w:rsidRPr="008A1668">
        <w:t>COC form</w:t>
      </w:r>
    </w:p>
    <w:p w:rsidR="008A1668" w:rsidRPr="008A1668" w:rsidRDefault="008A1668" w:rsidP="009F3308">
      <w:pPr>
        <w:pStyle w:val="Bullet1"/>
      </w:pPr>
      <w:r w:rsidRPr="008A1668">
        <w:t>Field notebooks</w:t>
      </w:r>
    </w:p>
    <w:p w:rsidR="008A1668" w:rsidRPr="008A1668" w:rsidRDefault="008A1668" w:rsidP="009F3308">
      <w:pPr>
        <w:pStyle w:val="Bullet1"/>
      </w:pPr>
      <w:r w:rsidRPr="008A1668">
        <w:t xml:space="preserve">Sample containers </w:t>
      </w:r>
    </w:p>
    <w:p w:rsidR="008A1668" w:rsidRPr="008A1668" w:rsidRDefault="008A1668" w:rsidP="009F3308">
      <w:pPr>
        <w:pStyle w:val="Bullet1"/>
      </w:pPr>
      <w:r w:rsidRPr="008A1668">
        <w:t>Cooler with ice</w:t>
      </w:r>
    </w:p>
    <w:p w:rsidR="008A1668" w:rsidRDefault="008A1668" w:rsidP="009F3308">
      <w:pPr>
        <w:pStyle w:val="Bullet1"/>
      </w:pPr>
      <w:r w:rsidRPr="008A1668">
        <w:t>Sample location map</w:t>
      </w:r>
    </w:p>
    <w:p w:rsidR="008A1668" w:rsidRPr="008A1668" w:rsidRDefault="008A1668" w:rsidP="009F3308">
      <w:pPr>
        <w:pStyle w:val="GAIHeading2"/>
      </w:pPr>
      <w:bookmarkStart w:id="79" w:name="_Toc171406024"/>
      <w:bookmarkStart w:id="80" w:name="_Toc277093256"/>
      <w:bookmarkStart w:id="81" w:name="_Toc278312178"/>
      <w:bookmarkStart w:id="82" w:name="_Toc331754677"/>
      <w:r w:rsidRPr="008A1668">
        <w:t>Near-Surface Samples</w:t>
      </w:r>
      <w:bookmarkEnd w:id="79"/>
      <w:bookmarkEnd w:id="80"/>
      <w:bookmarkEnd w:id="81"/>
      <w:bookmarkEnd w:id="82"/>
    </w:p>
    <w:p w:rsidR="008A1668" w:rsidRPr="008A1668" w:rsidRDefault="008A1668" w:rsidP="008A1668">
      <w:pPr>
        <w:pStyle w:val="Reporttext"/>
      </w:pPr>
      <w:r w:rsidRPr="008A1668">
        <w:t>This section describes the procedure that will be used to collect surface or near-surface soil and other solids (including slag).  Samples will be collected with decontaminated equipment (e.g.</w:t>
      </w:r>
      <w:r w:rsidR="00B1623D">
        <w:t>,</w:t>
      </w:r>
      <w:r w:rsidRPr="008A1668">
        <w:t xml:space="preserve"> scoops, spoons, etc.) from the interval(s) prescribed in the RI/FS Workplan (after clearing away any leaves, sticks, etc.).  To the extent possible, the collected material will be homogenized by quartering and mixing in a bowl with a sampling scoop prior to transfer to sample containers.  Any material that remains after the containers have been filled will be returned to the location where the sample was collected.</w:t>
      </w:r>
    </w:p>
    <w:p w:rsidR="008A1668" w:rsidRPr="008A1668" w:rsidRDefault="008A1668" w:rsidP="009F3308">
      <w:pPr>
        <w:pStyle w:val="GAIHeading2"/>
      </w:pPr>
      <w:bookmarkStart w:id="83" w:name="_Toc171406025"/>
      <w:bookmarkStart w:id="84" w:name="_Toc277093257"/>
      <w:bookmarkStart w:id="85" w:name="_Toc278312179"/>
      <w:bookmarkStart w:id="86" w:name="_Toc331754678"/>
      <w:r w:rsidRPr="008A1668">
        <w:t>Soil from Borings</w:t>
      </w:r>
      <w:bookmarkEnd w:id="83"/>
      <w:bookmarkEnd w:id="84"/>
      <w:bookmarkEnd w:id="85"/>
      <w:bookmarkEnd w:id="86"/>
    </w:p>
    <w:p w:rsidR="008A1668" w:rsidRPr="008A1668" w:rsidRDefault="008A1668" w:rsidP="008A1668">
      <w:pPr>
        <w:pStyle w:val="Reporttext"/>
      </w:pPr>
      <w:r w:rsidRPr="008A1668">
        <w:t>This section describes the procedures and equipment that will be used to collect sub-surface soil samples.  Borings will be advanced using either a direct push technology (e.g.</w:t>
      </w:r>
      <w:r w:rsidR="00B1623D">
        <w:t>,</w:t>
      </w:r>
      <w:r w:rsidRPr="008A1668">
        <w:t xml:space="preserve"> GeoProbe) or a hollow stem auger drilling rig with split spoon samples collected on a continuous basis through waste materials and soils adjacent to waste materials.  Regardless of the method, a core of soil from the desired depth, </w:t>
      </w:r>
      <w:r w:rsidRPr="008A1668">
        <w:lastRenderedPageBreak/>
        <w:t>wrapped in a plastic sleeve from a GeoProbe or split spoon from hollow stem auger, will be removed from the ground and split open using a decontaminated knife.  To the extent possible, the borings will extend to the depth prescribed in the RI/FS Workplan.  Soil borings will be visually classified in the field in accordance with the Unified Soil Classification System (USCS).  Each boring is anticipated to yield the number of laboratory analytical samples prescribed in the RI/FS Workplan. Sample depths will be as specified in the RI/FS Workplan and field screening by visual inspection.</w:t>
      </w:r>
    </w:p>
    <w:p w:rsidR="008A1668" w:rsidRPr="008A1668" w:rsidRDefault="008A1668" w:rsidP="009F3308">
      <w:pPr>
        <w:pStyle w:val="GAIHeading1"/>
      </w:pPr>
      <w:bookmarkStart w:id="87" w:name="_Toc277093258"/>
      <w:bookmarkStart w:id="88" w:name="_Toc278312180"/>
      <w:bookmarkStart w:id="89" w:name="_Toc331754679"/>
      <w:r w:rsidRPr="008A1668">
        <w:lastRenderedPageBreak/>
        <w:t>Decontamination and Investigation-Derived WasteS</w:t>
      </w:r>
      <w:bookmarkEnd w:id="87"/>
      <w:bookmarkEnd w:id="88"/>
      <w:bookmarkEnd w:id="89"/>
    </w:p>
    <w:p w:rsidR="008A1668" w:rsidRPr="008A1668" w:rsidRDefault="008A1668" w:rsidP="008A1668">
      <w:pPr>
        <w:pStyle w:val="Reporttext"/>
      </w:pPr>
      <w:r w:rsidRPr="008A1668">
        <w:t>The following sections present procedures for field decontamination of sampling equipment and procedures to handle spent wash and rinse waters from field decontamination and other potential investigation-derived waste (IDW).</w:t>
      </w:r>
    </w:p>
    <w:p w:rsidR="008A1668" w:rsidRPr="008A1668" w:rsidRDefault="008A1668" w:rsidP="00DA6658">
      <w:pPr>
        <w:pStyle w:val="Reporttext"/>
        <w:spacing w:after="120"/>
        <w:rPr>
          <w:b/>
          <w:i/>
        </w:rPr>
      </w:pPr>
      <w:r w:rsidRPr="008A1668">
        <w:rPr>
          <w:b/>
          <w:i/>
        </w:rPr>
        <w:t>Equipment</w:t>
      </w:r>
    </w:p>
    <w:p w:rsidR="00096557" w:rsidRDefault="008A1668" w:rsidP="00096557">
      <w:pPr>
        <w:pStyle w:val="Reporttext"/>
      </w:pPr>
      <w:r w:rsidRPr="008A1668">
        <w:t>The following may be needed for the field decontamination procedures discussed below:</w:t>
      </w:r>
    </w:p>
    <w:p w:rsidR="008A1668" w:rsidRPr="008A1668" w:rsidRDefault="008A1668" w:rsidP="009F3308">
      <w:pPr>
        <w:pStyle w:val="Bullet1"/>
      </w:pPr>
      <w:r w:rsidRPr="008A1668">
        <w:t>Tap water may be used from any potable water supply system</w:t>
      </w:r>
    </w:p>
    <w:p w:rsidR="008A1668" w:rsidRPr="008A1668" w:rsidRDefault="008A1668" w:rsidP="009F3308">
      <w:pPr>
        <w:pStyle w:val="Bullet1"/>
      </w:pPr>
      <w:r w:rsidRPr="008A1668">
        <w:t>Deionized water</w:t>
      </w:r>
    </w:p>
    <w:p w:rsidR="008A1668" w:rsidRPr="008A1668" w:rsidRDefault="008A1668" w:rsidP="009F3308">
      <w:pPr>
        <w:pStyle w:val="Bullet1"/>
      </w:pPr>
      <w:r w:rsidRPr="008A1668">
        <w:t>Distilled water</w:t>
      </w:r>
    </w:p>
    <w:p w:rsidR="008A1668" w:rsidRPr="008A1668" w:rsidRDefault="008A1668" w:rsidP="009F3308">
      <w:pPr>
        <w:pStyle w:val="Bullet1"/>
      </w:pPr>
      <w:r w:rsidRPr="008A1668">
        <w:t xml:space="preserve">Detergent solution shall be a mixture of a laboratory detergent such as Liquinox® or Alconox® diluted in tap water.  </w:t>
      </w:r>
      <w:r w:rsidRPr="008A1668" w:rsidDel="00460B59">
        <w:t>Use of other detergents must be documented in the field notebooks</w:t>
      </w:r>
    </w:p>
    <w:p w:rsidR="008A1668" w:rsidRPr="008A1668" w:rsidRDefault="008A1668" w:rsidP="009F3308">
      <w:pPr>
        <w:pStyle w:val="Bullet1"/>
      </w:pPr>
      <w:r w:rsidRPr="008A1668">
        <w:t>Solvent shall be pesticide-grade isopropyl alcohol.  Use of a solvent other than pesticide-grade isopropyl alcohol for equipment cleaning purposes must be justified and documented in field notebooks</w:t>
      </w:r>
    </w:p>
    <w:p w:rsidR="008A1668" w:rsidRPr="008A1668" w:rsidRDefault="008A1668" w:rsidP="009F3308">
      <w:pPr>
        <w:pStyle w:val="Bullet1"/>
      </w:pPr>
      <w:r w:rsidRPr="008A1668">
        <w:t>Scrub brushes</w:t>
      </w:r>
    </w:p>
    <w:p w:rsidR="008A1668" w:rsidRPr="008A1668" w:rsidRDefault="008A1668" w:rsidP="009F3308">
      <w:pPr>
        <w:pStyle w:val="Bullet1"/>
      </w:pPr>
      <w:r w:rsidRPr="008A1668">
        <w:t>Five-gallon buckets for collection</w:t>
      </w:r>
      <w:r w:rsidR="00DA6658">
        <w:t xml:space="preserve"> of spent wash and rinse waters</w:t>
      </w:r>
    </w:p>
    <w:p w:rsidR="008A1668" w:rsidRPr="008A1668" w:rsidRDefault="008A1668" w:rsidP="009F3308">
      <w:pPr>
        <w:pStyle w:val="GAIHeading2"/>
      </w:pPr>
      <w:bookmarkStart w:id="90" w:name="_Toc171406008"/>
      <w:bookmarkStart w:id="91" w:name="_Toc277093259"/>
      <w:bookmarkStart w:id="92" w:name="_Toc278312181"/>
      <w:bookmarkStart w:id="93" w:name="_Toc331754680"/>
      <w:r w:rsidRPr="008A1668">
        <w:t>Drill Rig and Drilling Equipment</w:t>
      </w:r>
      <w:bookmarkEnd w:id="90"/>
      <w:bookmarkEnd w:id="91"/>
      <w:bookmarkEnd w:id="92"/>
      <w:bookmarkEnd w:id="93"/>
    </w:p>
    <w:p w:rsidR="008A1668" w:rsidRPr="008A1668" w:rsidRDefault="008A1668" w:rsidP="008A1668">
      <w:pPr>
        <w:pStyle w:val="Reporttext"/>
      </w:pPr>
      <w:r w:rsidRPr="008A1668">
        <w:t>Appropriate parts of the drill rigs and related downhole drilling and sampling equipment used at the Site will be decontaminated prior to use at the Site, between each borehole location, and prior to the equipment leaving the Site.</w:t>
      </w:r>
    </w:p>
    <w:p w:rsidR="008A1668" w:rsidRPr="008A1668" w:rsidRDefault="008A1668" w:rsidP="008A1668">
      <w:pPr>
        <w:pStyle w:val="Reporttext"/>
      </w:pPr>
      <w:r w:rsidRPr="008A1668">
        <w:t xml:space="preserve">Decontamination of drill rigs and all downhole drilling equipment (non-sampling equipment) will be conducted at a decontamination pad located at the Site. </w:t>
      </w:r>
      <w:r w:rsidRPr="008A1668" w:rsidDel="00CC5251">
        <w:t xml:space="preserve"> </w:t>
      </w:r>
      <w:r w:rsidRPr="008A1668">
        <w:t>Decontamination will include steam cleaning and manual scrubbing, as necessary, to remove any visible contamination.</w:t>
      </w:r>
    </w:p>
    <w:p w:rsidR="008A1668" w:rsidRPr="008A1668" w:rsidRDefault="008A1668" w:rsidP="008A1668">
      <w:pPr>
        <w:pStyle w:val="Reporttext"/>
      </w:pPr>
      <w:r w:rsidRPr="008A1668">
        <w:t>Decontamination of sampling equipment (i.e., split-spoon soil sampling devices) will be decontaminated as follows:</w:t>
      </w:r>
    </w:p>
    <w:p w:rsidR="008A1668" w:rsidRPr="008A1668" w:rsidRDefault="008A1668" w:rsidP="009F3308">
      <w:pPr>
        <w:pStyle w:val="NumberedList"/>
        <w:numPr>
          <w:ilvl w:val="0"/>
          <w:numId w:val="20"/>
        </w:numPr>
      </w:pPr>
      <w:r w:rsidRPr="008A1668">
        <w:t>Brush clean to remove obvious particulates matter</w:t>
      </w:r>
    </w:p>
    <w:p w:rsidR="008A1668" w:rsidRPr="008A1668" w:rsidRDefault="008A1668" w:rsidP="009F3308">
      <w:pPr>
        <w:pStyle w:val="NumberedList"/>
      </w:pPr>
      <w:r w:rsidRPr="008A1668">
        <w:t>Brush with tap water and detergent solution</w:t>
      </w:r>
    </w:p>
    <w:p w:rsidR="008A1668" w:rsidRPr="008A1668" w:rsidRDefault="008A1668" w:rsidP="009F3308">
      <w:pPr>
        <w:pStyle w:val="NumberedList"/>
        <w:spacing w:after="240"/>
      </w:pPr>
      <w:r w:rsidRPr="008A1668">
        <w:t>Rinse with tap water</w:t>
      </w:r>
    </w:p>
    <w:p w:rsidR="0054198B" w:rsidRDefault="0054198B">
      <w:pPr>
        <w:jc w:val="left"/>
        <w:rPr>
          <w:rFonts w:eastAsia="Times New Roman"/>
          <w:b/>
          <w:i/>
        </w:rPr>
      </w:pPr>
      <w:r>
        <w:rPr>
          <w:b/>
          <w:i/>
        </w:rPr>
        <w:br w:type="page"/>
      </w:r>
    </w:p>
    <w:p w:rsidR="008A1668" w:rsidRPr="008A1668" w:rsidRDefault="008A1668" w:rsidP="00DA6658">
      <w:pPr>
        <w:pStyle w:val="Reporttext"/>
        <w:spacing w:after="120"/>
        <w:rPr>
          <w:b/>
          <w:i/>
        </w:rPr>
      </w:pPr>
      <w:r w:rsidRPr="008A1668">
        <w:rPr>
          <w:b/>
          <w:i/>
        </w:rPr>
        <w:lastRenderedPageBreak/>
        <w:t>Equipment</w:t>
      </w:r>
    </w:p>
    <w:p w:rsidR="008A1668" w:rsidRPr="008A1668" w:rsidRDefault="008A1668" w:rsidP="008A1668">
      <w:pPr>
        <w:pStyle w:val="Reporttext"/>
      </w:pPr>
      <w:r w:rsidRPr="008A1668" w:rsidDel="00CF3393">
        <w:t>The following additional equipment will be needed to decontaminate a drill rig and drilling equipment:</w:t>
      </w:r>
    </w:p>
    <w:p w:rsidR="008A1668" w:rsidRPr="008A1668" w:rsidDel="00CF3393" w:rsidRDefault="008A1668" w:rsidP="009F3308">
      <w:pPr>
        <w:pStyle w:val="Bullet1"/>
      </w:pPr>
      <w:r w:rsidRPr="008A1668" w:rsidDel="00CF3393">
        <w:t>S</w:t>
      </w:r>
      <w:r w:rsidRPr="008A1668">
        <w:t>team cleaner</w:t>
      </w:r>
    </w:p>
    <w:p w:rsidR="008A1668" w:rsidRPr="008A1668" w:rsidRDefault="008A1668" w:rsidP="009F3308">
      <w:pPr>
        <w:pStyle w:val="Bullet1"/>
        <w:spacing w:after="240"/>
      </w:pPr>
      <w:r w:rsidRPr="008A1668" w:rsidDel="00CF3393">
        <w:t>D</w:t>
      </w:r>
      <w:r w:rsidRPr="008A1668">
        <w:t>econtamination pad</w:t>
      </w:r>
    </w:p>
    <w:p w:rsidR="008A1668" w:rsidRPr="008A1668" w:rsidRDefault="008A1668" w:rsidP="009F3308">
      <w:pPr>
        <w:pStyle w:val="GAIHeading2"/>
      </w:pPr>
      <w:bookmarkStart w:id="94" w:name="_Toc171406009"/>
      <w:bookmarkStart w:id="95" w:name="_Toc277093260"/>
      <w:bookmarkStart w:id="96" w:name="_Toc278312182"/>
      <w:bookmarkStart w:id="97" w:name="_Toc331754681"/>
      <w:r w:rsidRPr="008A1668">
        <w:t>Water Quality Meters and Water Level Meters</w:t>
      </w:r>
      <w:bookmarkEnd w:id="94"/>
      <w:bookmarkEnd w:id="95"/>
      <w:bookmarkEnd w:id="96"/>
      <w:bookmarkEnd w:id="97"/>
    </w:p>
    <w:p w:rsidR="008A1668" w:rsidRPr="008A1668" w:rsidRDefault="008A1668" w:rsidP="008A1668">
      <w:pPr>
        <w:pStyle w:val="Reporttext"/>
      </w:pPr>
      <w:r w:rsidRPr="008A1668">
        <w:t>Prior to use at each individual sampling location, the water quality meter and water level meter will be rinsed with distilled or deionized water.  If the probes appear discolored, a mild detergent solution may be used to gently wash the probes.  The meters should be thoroughly rinsed with distilled or deionized water after using a detergent solution, and dried with clean paper towels or permitted to air dry.</w:t>
      </w:r>
    </w:p>
    <w:p w:rsidR="008A1668" w:rsidRPr="008A1668" w:rsidRDefault="008A1668" w:rsidP="009F3308">
      <w:pPr>
        <w:pStyle w:val="GAIHeading2"/>
      </w:pPr>
      <w:bookmarkStart w:id="98" w:name="_Toc171406010"/>
      <w:bookmarkStart w:id="99" w:name="_Toc277093261"/>
      <w:bookmarkStart w:id="100" w:name="_Toc278312183"/>
      <w:bookmarkStart w:id="101" w:name="_Toc331754682"/>
      <w:r w:rsidRPr="008A1668">
        <w:t>Groundwater Sampling Pumps</w:t>
      </w:r>
      <w:bookmarkEnd w:id="98"/>
      <w:bookmarkEnd w:id="99"/>
      <w:bookmarkEnd w:id="100"/>
      <w:bookmarkEnd w:id="101"/>
    </w:p>
    <w:p w:rsidR="008A1668" w:rsidRPr="008A1668" w:rsidRDefault="008A1668" w:rsidP="008A1668">
      <w:pPr>
        <w:pStyle w:val="Reporttext"/>
      </w:pPr>
      <w:r w:rsidRPr="008A1668">
        <w:t>Decontamination procedures listed below are intended for use by field personnel for cleaning non-dedicated groundwater sampling pumps:</w:t>
      </w:r>
    </w:p>
    <w:p w:rsidR="008A1668" w:rsidRPr="008A1668" w:rsidRDefault="008A1668" w:rsidP="00DA6658">
      <w:pPr>
        <w:pStyle w:val="NumberedList"/>
        <w:numPr>
          <w:ilvl w:val="0"/>
          <w:numId w:val="23"/>
        </w:numPr>
      </w:pPr>
      <w:r w:rsidRPr="008A1668">
        <w:t>Use scrub brush or paper tower with detergent solution on portions of the cable spool that enter the water.</w:t>
      </w:r>
    </w:p>
    <w:p w:rsidR="008A1668" w:rsidRPr="008A1668" w:rsidRDefault="008A1668" w:rsidP="009F3308">
      <w:pPr>
        <w:pStyle w:val="NumberedList"/>
      </w:pPr>
      <w:r w:rsidRPr="008A1668">
        <w:t>Rinse pump and spool with tap wate</w:t>
      </w:r>
      <w:r w:rsidRPr="008A1668" w:rsidDel="00CF3393">
        <w:t>r</w:t>
      </w:r>
      <w:r w:rsidRPr="008A1668">
        <w:t>.</w:t>
      </w:r>
    </w:p>
    <w:p w:rsidR="008A1668" w:rsidRPr="008A1668" w:rsidRDefault="008A1668" w:rsidP="009F3308">
      <w:pPr>
        <w:pStyle w:val="NumberedList"/>
      </w:pPr>
      <w:r w:rsidRPr="008A1668">
        <w:t>Place short piece of discharge tubing on pump and place pump into Tube A.  Place the tubing discharge back into tube A so that the pump will recirculate the water.</w:t>
      </w:r>
    </w:p>
    <w:p w:rsidR="008A1668" w:rsidRPr="008A1668" w:rsidRDefault="008A1668" w:rsidP="009F3308">
      <w:pPr>
        <w:pStyle w:val="NumberedList"/>
      </w:pPr>
      <w:r w:rsidRPr="008A1668">
        <w:t>Fill the tube with tap water and a small amount of detergent solution.</w:t>
      </w:r>
    </w:p>
    <w:p w:rsidR="008A1668" w:rsidRPr="008A1668" w:rsidRDefault="008A1668" w:rsidP="009F3308">
      <w:pPr>
        <w:pStyle w:val="NumberedList"/>
      </w:pPr>
      <w:r w:rsidRPr="008A1668">
        <w:t xml:space="preserve">Activate pump for at least </w:t>
      </w:r>
      <w:r w:rsidR="0054198B">
        <w:t>1</w:t>
      </w:r>
      <w:r w:rsidR="0054198B" w:rsidRPr="008A1668">
        <w:t xml:space="preserve"> </w:t>
      </w:r>
      <w:r w:rsidRPr="008A1668">
        <w:t>minute occasionally move the pump up and down within the tube.</w:t>
      </w:r>
    </w:p>
    <w:p w:rsidR="008A1668" w:rsidRPr="008A1668" w:rsidRDefault="008A1668" w:rsidP="009F3308">
      <w:pPr>
        <w:pStyle w:val="NumberedList"/>
      </w:pPr>
      <w:r w:rsidRPr="008A1668">
        <w:t>While pumping, remove the discharge tubing and direct discharge to a waste bucket.</w:t>
      </w:r>
    </w:p>
    <w:p w:rsidR="008A1668" w:rsidRPr="008A1668" w:rsidRDefault="008A1668" w:rsidP="009F3308">
      <w:pPr>
        <w:pStyle w:val="NumberedList"/>
      </w:pPr>
      <w:r w:rsidRPr="008A1668">
        <w:t>Turn-off pump after flow stops.  Remove pump, dump out detergent wash from Tube A, then replace pump into Tube A.</w:t>
      </w:r>
    </w:p>
    <w:p w:rsidR="008A1668" w:rsidRPr="008A1668" w:rsidRDefault="008A1668" w:rsidP="009F3308">
      <w:pPr>
        <w:pStyle w:val="NumberedList"/>
      </w:pPr>
      <w:r w:rsidRPr="008A1668">
        <w:t>Fill Tube A with tap water and place the tubing discharge back into tube A so that the pump will recirculate the water.</w:t>
      </w:r>
    </w:p>
    <w:p w:rsidR="008A1668" w:rsidRPr="008A1668" w:rsidRDefault="008A1668" w:rsidP="009F3308">
      <w:pPr>
        <w:pStyle w:val="NumberedList"/>
      </w:pPr>
      <w:r w:rsidRPr="008A1668">
        <w:t>Activate pump for at least 30 seconds occasionally move the pump up and down within the tube.</w:t>
      </w:r>
    </w:p>
    <w:p w:rsidR="008A1668" w:rsidRPr="008A1668" w:rsidRDefault="008A1668" w:rsidP="009F3308">
      <w:pPr>
        <w:pStyle w:val="NumberedList"/>
      </w:pPr>
      <w:r w:rsidRPr="008A1668">
        <w:t>While pumping, remove the discharge tubing and direct discharge to a waste bucket</w:t>
      </w:r>
      <w:r w:rsidR="00F948E2">
        <w:t>.</w:t>
      </w:r>
    </w:p>
    <w:p w:rsidR="008A1668" w:rsidRPr="008A1668" w:rsidRDefault="008A1668" w:rsidP="009F3308">
      <w:pPr>
        <w:pStyle w:val="NumberedList"/>
      </w:pPr>
      <w:r w:rsidRPr="008A1668">
        <w:t>Turn-off pump after flow stops.  Remove pump, dump out tap water rinse from tube A, then replace pump into Tube A.</w:t>
      </w:r>
    </w:p>
    <w:p w:rsidR="008A1668" w:rsidRPr="008A1668" w:rsidRDefault="008A1668" w:rsidP="009F3308">
      <w:pPr>
        <w:pStyle w:val="NumberedList"/>
      </w:pPr>
      <w:r w:rsidRPr="008A1668">
        <w:t>Repeat the tap water rinse three times.</w:t>
      </w:r>
    </w:p>
    <w:p w:rsidR="008A1668" w:rsidRPr="008A1668" w:rsidRDefault="008A1668" w:rsidP="009F3308">
      <w:pPr>
        <w:pStyle w:val="NumberedList"/>
      </w:pPr>
      <w:r w:rsidRPr="008A1668">
        <w:t>Thoroughly rinse pump with deionized or distilled water.</w:t>
      </w:r>
    </w:p>
    <w:p w:rsidR="008A1668" w:rsidRPr="008A1668" w:rsidRDefault="008A1668" w:rsidP="009F3308">
      <w:pPr>
        <w:pStyle w:val="NumberedList"/>
      </w:pPr>
      <w:r w:rsidRPr="008A1668">
        <w:t>Place pump in Tube B.  Only a clean pump and deionized or distilled water are to be placed in Tube B.</w:t>
      </w:r>
    </w:p>
    <w:p w:rsidR="008A1668" w:rsidRPr="008A1668" w:rsidRDefault="008A1668" w:rsidP="009F3308">
      <w:pPr>
        <w:pStyle w:val="NumberedList"/>
      </w:pPr>
      <w:r w:rsidRPr="008A1668">
        <w:t>Fill Tube B with deionized or distilled water and direct discharge tubing into waste bucket.</w:t>
      </w:r>
    </w:p>
    <w:p w:rsidR="008A1668" w:rsidRPr="008A1668" w:rsidRDefault="008A1668" w:rsidP="009F3308">
      <w:pPr>
        <w:pStyle w:val="NumberedList"/>
      </w:pPr>
      <w:r w:rsidRPr="008A1668">
        <w:t>When flow ceases, stop pump.  Remove pump and dump out water from Tube B.</w:t>
      </w:r>
    </w:p>
    <w:p w:rsidR="008A1668" w:rsidRPr="008A1668" w:rsidRDefault="008A1668" w:rsidP="009F3308">
      <w:pPr>
        <w:pStyle w:val="NumberedList"/>
      </w:pPr>
      <w:r w:rsidRPr="008A1668">
        <w:lastRenderedPageBreak/>
        <w:t>Remove pump and disconnect discharge tubing.  Place pump and cable spool into a clean bag.</w:t>
      </w:r>
    </w:p>
    <w:p w:rsidR="008A1668" w:rsidRPr="008A1668" w:rsidRDefault="008A1668" w:rsidP="00DA6658">
      <w:pPr>
        <w:pStyle w:val="Reporttext"/>
        <w:spacing w:after="120"/>
        <w:rPr>
          <w:b/>
          <w:i/>
        </w:rPr>
      </w:pPr>
      <w:r w:rsidRPr="008A1668">
        <w:rPr>
          <w:b/>
          <w:i/>
        </w:rPr>
        <w:t>Equipment</w:t>
      </w:r>
    </w:p>
    <w:p w:rsidR="008A1668" w:rsidRPr="008A1668" w:rsidRDefault="008A1668" w:rsidP="008A1668">
      <w:pPr>
        <w:pStyle w:val="Reporttext"/>
      </w:pPr>
      <w:r w:rsidRPr="008A1668">
        <w:t>The following additional equipment will be needed to decontaminate a groundwater sampling pump:</w:t>
      </w:r>
    </w:p>
    <w:p w:rsidR="008A1668" w:rsidRPr="008A1668" w:rsidRDefault="008A1668" w:rsidP="009F3308">
      <w:pPr>
        <w:pStyle w:val="Bullet1"/>
      </w:pPr>
      <w:r w:rsidRPr="008A1668">
        <w:t xml:space="preserve">Two 2-inch diameter PVC tubes (“decon tubes”) approximately </w:t>
      </w:r>
      <w:r w:rsidR="00F948E2">
        <w:t xml:space="preserve">2 </w:t>
      </w:r>
      <w:r w:rsidR="00DA6658">
        <w:t>feet long with one end capped</w:t>
      </w:r>
      <w:r w:rsidR="00F948E2">
        <w:t>.</w:t>
      </w:r>
    </w:p>
    <w:p w:rsidR="008A1668" w:rsidRPr="008A1668" w:rsidRDefault="008A1668" w:rsidP="009F3308">
      <w:pPr>
        <w:pStyle w:val="Bullet1"/>
        <w:spacing w:after="240"/>
      </w:pPr>
      <w:r w:rsidRPr="008A1668">
        <w:t>Teflon-lined discharge tubing</w:t>
      </w:r>
      <w:r w:rsidR="00DA6658">
        <w:t xml:space="preserve">, approximately </w:t>
      </w:r>
      <w:r w:rsidR="00F948E2">
        <w:t xml:space="preserve">3 </w:t>
      </w:r>
      <w:r w:rsidR="00DA6658">
        <w:t>feet long</w:t>
      </w:r>
      <w:r w:rsidR="00F948E2">
        <w:t>.</w:t>
      </w:r>
    </w:p>
    <w:p w:rsidR="008A1668" w:rsidRPr="008A1668" w:rsidRDefault="008A1668" w:rsidP="00386EA0">
      <w:pPr>
        <w:pStyle w:val="GAIHeading2"/>
      </w:pPr>
      <w:bookmarkStart w:id="102" w:name="_Toc171406011"/>
      <w:bookmarkStart w:id="103" w:name="_Toc277093262"/>
      <w:bookmarkStart w:id="104" w:name="_Toc278312184"/>
      <w:bookmarkStart w:id="105" w:name="_Toc331754683"/>
      <w:r w:rsidRPr="008A1668">
        <w:t>Other Sampling Equipment</w:t>
      </w:r>
      <w:bookmarkEnd w:id="102"/>
      <w:bookmarkEnd w:id="103"/>
      <w:bookmarkEnd w:id="104"/>
      <w:bookmarkEnd w:id="105"/>
      <w:r w:rsidRPr="008A1668">
        <w:t xml:space="preserve"> </w:t>
      </w:r>
    </w:p>
    <w:p w:rsidR="008A1668" w:rsidRPr="008A1668" w:rsidRDefault="008A1668" w:rsidP="008A1668">
      <w:pPr>
        <w:pStyle w:val="Reporttext"/>
      </w:pPr>
      <w:r w:rsidRPr="008A1668">
        <w:t>The field decontamination procedures listed in this section are intended for use by field personnel for cleaning all other commonly used sampling equipment (e.g., mixing bowl, sampling spoon, knife, etc.) other than equipment previously mentioned.</w:t>
      </w:r>
    </w:p>
    <w:p w:rsidR="008A1668" w:rsidRPr="008A1668" w:rsidRDefault="008A1668" w:rsidP="009F3308">
      <w:pPr>
        <w:pStyle w:val="NumberedList"/>
        <w:numPr>
          <w:ilvl w:val="0"/>
          <w:numId w:val="21"/>
        </w:numPr>
      </w:pPr>
      <w:r w:rsidRPr="008A1668">
        <w:t>Clean with tap water and detergent, using a brush to remove obvious particulate matter and surface films</w:t>
      </w:r>
      <w:r w:rsidR="00F948E2">
        <w:t>.</w:t>
      </w:r>
    </w:p>
    <w:p w:rsidR="008A1668" w:rsidRPr="008A1668" w:rsidRDefault="008A1668" w:rsidP="009F3308">
      <w:pPr>
        <w:pStyle w:val="NumberedList"/>
        <w:numPr>
          <w:ilvl w:val="0"/>
          <w:numId w:val="21"/>
        </w:numPr>
      </w:pPr>
      <w:r w:rsidRPr="008A1668">
        <w:t>Rinse thoroughly with tap water</w:t>
      </w:r>
      <w:r w:rsidR="00F948E2">
        <w:t>.</w:t>
      </w:r>
    </w:p>
    <w:p w:rsidR="008A1668" w:rsidRPr="008A1668" w:rsidRDefault="008A1668" w:rsidP="009F3308">
      <w:pPr>
        <w:pStyle w:val="NumberedList"/>
        <w:numPr>
          <w:ilvl w:val="0"/>
          <w:numId w:val="21"/>
        </w:numPr>
      </w:pPr>
      <w:r w:rsidRPr="008A1668">
        <w:t>Rinse thoroughly at least three times with deionized or distilled water</w:t>
      </w:r>
      <w:r w:rsidR="00F948E2">
        <w:t>.</w:t>
      </w:r>
    </w:p>
    <w:p w:rsidR="008A1668" w:rsidRPr="008A1668" w:rsidRDefault="008A1668" w:rsidP="009F3308">
      <w:pPr>
        <w:pStyle w:val="NumberedList"/>
        <w:numPr>
          <w:ilvl w:val="0"/>
          <w:numId w:val="21"/>
        </w:numPr>
      </w:pPr>
      <w:r w:rsidRPr="008A1668">
        <w:t>Allow equipment to completely air dry</w:t>
      </w:r>
      <w:r w:rsidR="00F948E2">
        <w:t>.</w:t>
      </w:r>
    </w:p>
    <w:p w:rsidR="008A1668" w:rsidRPr="008A1668" w:rsidRDefault="008A1668" w:rsidP="009F3308">
      <w:pPr>
        <w:pStyle w:val="NumberedList"/>
        <w:numPr>
          <w:ilvl w:val="0"/>
          <w:numId w:val="21"/>
        </w:numPr>
        <w:spacing w:after="240"/>
      </w:pPr>
      <w:r w:rsidRPr="008A1668">
        <w:t>Wrap equipment in aluminum foil and/or pl</w:t>
      </w:r>
      <w:r w:rsidR="00DA6658">
        <w:t>ace in plastic bags</w:t>
      </w:r>
      <w:r w:rsidR="00F948E2">
        <w:t>.</w:t>
      </w:r>
    </w:p>
    <w:p w:rsidR="008A1668" w:rsidRPr="008A1668" w:rsidRDefault="008A1668" w:rsidP="009F3308">
      <w:pPr>
        <w:pStyle w:val="GAIHeading2"/>
      </w:pPr>
      <w:bookmarkStart w:id="106" w:name="_Toc171406012"/>
      <w:bookmarkStart w:id="107" w:name="_Toc277093263"/>
      <w:bookmarkStart w:id="108" w:name="_Toc278312185"/>
      <w:bookmarkStart w:id="109" w:name="_Toc331754684"/>
      <w:r w:rsidRPr="008A1668">
        <w:t>Investigation-Derived Waste</w:t>
      </w:r>
      <w:bookmarkEnd w:id="106"/>
      <w:bookmarkEnd w:id="107"/>
      <w:bookmarkEnd w:id="108"/>
      <w:bookmarkEnd w:id="109"/>
      <w:r w:rsidRPr="008A1668">
        <w:t xml:space="preserve"> </w:t>
      </w:r>
    </w:p>
    <w:p w:rsidR="008A1668" w:rsidRPr="008A1668" w:rsidRDefault="008A1668" w:rsidP="008A1668">
      <w:pPr>
        <w:pStyle w:val="Reporttext"/>
      </w:pPr>
      <w:r w:rsidRPr="008A1668">
        <w:t>Investigation-derived waste</w:t>
      </w:r>
      <w:r w:rsidR="00E62FD8">
        <w:t xml:space="preserve"> (IDW)</w:t>
      </w:r>
      <w:r w:rsidRPr="008A1668">
        <w:t xml:space="preserve">, such as borehole cuttings, decontamination/well development/well purging water, and personal protective equipment, may be generated </w:t>
      </w:r>
      <w:r w:rsidRPr="008A1668">
        <w:t>during the project.  All such IDW must be managed and disposed in accordance with applicable regulations.</w:t>
      </w:r>
    </w:p>
    <w:p w:rsidR="008A1668" w:rsidRPr="008A1668" w:rsidRDefault="008A1668" w:rsidP="009F3308">
      <w:pPr>
        <w:pStyle w:val="GAIHeading3"/>
      </w:pPr>
      <w:bookmarkStart w:id="110" w:name="_Toc277093264"/>
      <w:bookmarkStart w:id="111" w:name="_Toc278312186"/>
      <w:bookmarkStart w:id="112" w:name="_Toc331754685"/>
      <w:r w:rsidRPr="008A1668">
        <w:t>Borehole Cuttings</w:t>
      </w:r>
      <w:bookmarkEnd w:id="110"/>
      <w:bookmarkEnd w:id="111"/>
      <w:bookmarkEnd w:id="112"/>
    </w:p>
    <w:p w:rsidR="008A1668" w:rsidRPr="008A1668" w:rsidRDefault="008A1668" w:rsidP="008A1668">
      <w:pPr>
        <w:pStyle w:val="Reporttext"/>
      </w:pPr>
      <w:r w:rsidRPr="008A1668">
        <w:t>All excess soil generated from drilling activities will be placed on the ground in vicinity of the sampling location, and raked to approximate grade level.</w:t>
      </w:r>
    </w:p>
    <w:p w:rsidR="008A1668" w:rsidRPr="008A1668" w:rsidRDefault="008A1668" w:rsidP="009F3308">
      <w:pPr>
        <w:pStyle w:val="GAIHeading3"/>
      </w:pPr>
      <w:bookmarkStart w:id="113" w:name="_Toc277093265"/>
      <w:bookmarkStart w:id="114" w:name="_Toc278312187"/>
      <w:bookmarkStart w:id="115" w:name="_Toc331754686"/>
      <w:r w:rsidRPr="008A1668">
        <w:t>Water</w:t>
      </w:r>
      <w:bookmarkEnd w:id="113"/>
      <w:bookmarkEnd w:id="114"/>
      <w:bookmarkEnd w:id="115"/>
    </w:p>
    <w:p w:rsidR="008A1668" w:rsidRPr="008A1668" w:rsidRDefault="008A1668" w:rsidP="008A1668">
      <w:pPr>
        <w:pStyle w:val="Reporttext"/>
      </w:pPr>
      <w:r w:rsidRPr="008A1668">
        <w:t xml:space="preserve">All monitoring well development and purge water, decontamination </w:t>
      </w:r>
      <w:r w:rsidRPr="008A1668">
        <w:t xml:space="preserve">fluids, detergent solution, and rinse water from equipment decontamination will be </w:t>
      </w:r>
      <w:r w:rsidR="00503CA1">
        <w:t xml:space="preserve">containerized in an above-ground tank until the ground water samples are analyzed.  Based on the results of the groundwater analysis, it will be determined if it is acceptable to discharge this purge water </w:t>
      </w:r>
      <w:r w:rsidRPr="008A1668">
        <w:t>directly to the ground surface, away from surface water bodies</w:t>
      </w:r>
      <w:r w:rsidR="00503CA1">
        <w:t xml:space="preserve"> or if the water will require off-Site disposal.</w:t>
      </w:r>
    </w:p>
    <w:p w:rsidR="008A1668" w:rsidRPr="008A1668" w:rsidRDefault="008A1668" w:rsidP="009F3308">
      <w:pPr>
        <w:pStyle w:val="GAIHeading3"/>
      </w:pPr>
      <w:bookmarkStart w:id="116" w:name="_Toc277093266"/>
      <w:bookmarkStart w:id="117" w:name="_Toc278312188"/>
      <w:bookmarkStart w:id="118" w:name="_Toc331754687"/>
      <w:r w:rsidRPr="008A1668">
        <w:lastRenderedPageBreak/>
        <w:t>Personal Protective Equipment and Dispos</w:t>
      </w:r>
      <w:bookmarkStart w:id="119" w:name="_GoBack"/>
      <w:bookmarkEnd w:id="119"/>
      <w:r w:rsidRPr="008A1668">
        <w:t>able Sampling Equipment</w:t>
      </w:r>
      <w:bookmarkEnd w:id="116"/>
      <w:bookmarkEnd w:id="117"/>
      <w:bookmarkEnd w:id="118"/>
    </w:p>
    <w:p w:rsidR="008A1668" w:rsidRPr="008A1668" w:rsidRDefault="008A1668" w:rsidP="008A1668">
      <w:pPr>
        <w:pStyle w:val="Reporttext"/>
        <w:rPr>
          <w:lang w:val="en-GB"/>
        </w:rPr>
      </w:pPr>
      <w:r w:rsidRPr="008A1668">
        <w:t xml:space="preserve">All personal protective equipment and disposable sampling equipment </w:t>
      </w:r>
      <w:r w:rsidRPr="008A1668">
        <w:t>will be containerized in 55-gallon drums and temporarily stored at the Site.  Disposal will occur during final remedial action in accordance with the selected remedy.</w:t>
      </w:r>
    </w:p>
    <w:p w:rsidR="008A1668" w:rsidRPr="008A1668" w:rsidRDefault="008A1668" w:rsidP="009F3308">
      <w:pPr>
        <w:pStyle w:val="GAIHeading1"/>
      </w:pPr>
      <w:bookmarkStart w:id="120" w:name="_Toc277093267"/>
      <w:bookmarkStart w:id="121" w:name="_Toc278312189"/>
      <w:bookmarkStart w:id="122" w:name="_Toc331754688"/>
      <w:r w:rsidRPr="008A1668">
        <w:lastRenderedPageBreak/>
        <w:t>References</w:t>
      </w:r>
      <w:bookmarkEnd w:id="120"/>
      <w:bookmarkEnd w:id="121"/>
      <w:bookmarkEnd w:id="122"/>
    </w:p>
    <w:p w:rsidR="00742C7F" w:rsidRPr="00AC106A" w:rsidRDefault="00AC106A" w:rsidP="00742C7F">
      <w:pPr>
        <w:pStyle w:val="Referencetext"/>
      </w:pPr>
      <w:r w:rsidRPr="00AC106A">
        <w:t>Golder</w:t>
      </w:r>
      <w:r w:rsidR="00F948E2">
        <w:t xml:space="preserve"> Associates Inc. (Golder)</w:t>
      </w:r>
      <w:r w:rsidR="00F948E2" w:rsidRPr="00AC106A">
        <w:t xml:space="preserve"> </w:t>
      </w:r>
      <w:r w:rsidRPr="00AC106A">
        <w:t>201</w:t>
      </w:r>
      <w:r w:rsidR="001E7405">
        <w:t>2</w:t>
      </w:r>
      <w:r w:rsidRPr="00AC106A">
        <w:t xml:space="preserve">.  Quality Assurance Project Plan for the Remedial Investigation.  Former Satralloy Site, Jefferson County, Ohio.  </w:t>
      </w:r>
      <w:r w:rsidR="001E7405">
        <w:t>August 3</w:t>
      </w:r>
      <w:r w:rsidRPr="00AC106A">
        <w:t>.</w:t>
      </w:r>
    </w:p>
    <w:p w:rsidR="008A1668" w:rsidRDefault="005711F5" w:rsidP="009F3308">
      <w:pPr>
        <w:pStyle w:val="Referencetext"/>
        <w:rPr>
          <w:lang w:val="en-GB"/>
        </w:rPr>
      </w:pPr>
      <w:r>
        <w:rPr>
          <w:lang w:val="en-GB"/>
        </w:rPr>
        <w:t>Ohio Environmental Protection Agency (</w:t>
      </w:r>
      <w:r w:rsidR="00315D59">
        <w:rPr>
          <w:lang w:val="en-GB"/>
        </w:rPr>
        <w:t>OEPA</w:t>
      </w:r>
      <w:r>
        <w:rPr>
          <w:lang w:val="en-GB"/>
        </w:rPr>
        <w:t>)</w:t>
      </w:r>
      <w:r w:rsidR="008A1668" w:rsidRPr="008A1668">
        <w:rPr>
          <w:lang w:val="en-GB"/>
        </w:rPr>
        <w:t xml:space="preserve"> 1995.  Chapter 7:  Monitoring Well Design and Installation, Technical Guidance Manual for Hydrogeologic Investigations and Ground Water Monitoring.</w:t>
      </w:r>
    </w:p>
    <w:p w:rsidR="001E7405" w:rsidRPr="008A1668" w:rsidRDefault="001E7405" w:rsidP="009F3308">
      <w:pPr>
        <w:pStyle w:val="Referencetext"/>
        <w:rPr>
          <w:lang w:val="en-GB"/>
        </w:rPr>
      </w:pPr>
      <w:r>
        <w:rPr>
          <w:lang w:val="en-GB"/>
        </w:rPr>
        <w:t xml:space="preserve">OEPA. 2001.  </w:t>
      </w:r>
      <w:r w:rsidRPr="001E7405">
        <w:rPr>
          <w:lang w:val="en-GB"/>
        </w:rPr>
        <w:t>Sediment and Sampling Guide and Methodologies</w:t>
      </w:r>
      <w:r>
        <w:rPr>
          <w:lang w:val="en-GB"/>
        </w:rPr>
        <w:t xml:space="preserve"> (2</w:t>
      </w:r>
      <w:r w:rsidRPr="001E7405">
        <w:rPr>
          <w:vertAlign w:val="superscript"/>
          <w:lang w:val="en-GB"/>
        </w:rPr>
        <w:t>nd</w:t>
      </w:r>
      <w:r>
        <w:rPr>
          <w:lang w:val="en-GB"/>
        </w:rPr>
        <w:t xml:space="preserve"> edition).  November.</w:t>
      </w:r>
    </w:p>
    <w:p w:rsidR="008A1668" w:rsidRPr="008A1668" w:rsidRDefault="008A1668" w:rsidP="009F3308">
      <w:pPr>
        <w:pStyle w:val="Referencetext"/>
        <w:rPr>
          <w:lang w:val="en-GB"/>
        </w:rPr>
      </w:pPr>
      <w:r w:rsidRPr="008A1668">
        <w:rPr>
          <w:lang w:val="en-GB"/>
        </w:rPr>
        <w:t>OEPA</w:t>
      </w:r>
      <w:r w:rsidR="00315D59">
        <w:rPr>
          <w:lang w:val="en-GB"/>
        </w:rPr>
        <w:t>.</w:t>
      </w:r>
      <w:r w:rsidRPr="008A1668">
        <w:rPr>
          <w:lang w:val="en-GB"/>
        </w:rPr>
        <w:t xml:space="preserve"> 2004.  Chapter 8:  Monitoring Well Development, Technical Guidance Manual for Hydrogeologic Investigations and Ground Water Monitoring.</w:t>
      </w:r>
    </w:p>
    <w:p w:rsidR="008A1668" w:rsidRPr="008A1668" w:rsidRDefault="008A1668" w:rsidP="009F3308">
      <w:pPr>
        <w:pStyle w:val="Referencetext"/>
        <w:rPr>
          <w:lang w:val="en-GB"/>
        </w:rPr>
      </w:pPr>
      <w:r w:rsidRPr="008A1668">
        <w:rPr>
          <w:lang w:val="en-GB"/>
        </w:rPr>
        <w:t>OEPA</w:t>
      </w:r>
      <w:r w:rsidR="00315D59">
        <w:rPr>
          <w:lang w:val="en-GB"/>
        </w:rPr>
        <w:t>.</w:t>
      </w:r>
      <w:r w:rsidRPr="008A1668">
        <w:rPr>
          <w:lang w:val="en-GB"/>
        </w:rPr>
        <w:t xml:space="preserve"> 2005.  Chapter 15:  Use of Direct Push Technologies for Soil and Ground Water Sampling, Technical Guidance Manual for Hydrogeologic Investigations and Ground Water Monitoring.</w:t>
      </w:r>
    </w:p>
    <w:p w:rsidR="008A1668" w:rsidRPr="008A1668" w:rsidRDefault="00315D59" w:rsidP="009F3308">
      <w:pPr>
        <w:pStyle w:val="Referencetext"/>
        <w:rPr>
          <w:lang w:val="en-GB"/>
        </w:rPr>
      </w:pPr>
      <w:r>
        <w:rPr>
          <w:lang w:val="en-GB"/>
        </w:rPr>
        <w:t>OEPA.</w:t>
      </w:r>
      <w:r w:rsidR="008A1668" w:rsidRPr="008A1668">
        <w:rPr>
          <w:lang w:val="en-GB"/>
        </w:rPr>
        <w:t xml:space="preserve"> 2006.  Chapter 10:  Ground Water Sampling, Technical Guidance Manual for Hydrogeologic Investigations and Ground Water Monitoring.</w:t>
      </w:r>
    </w:p>
    <w:p w:rsidR="008A1668" w:rsidRDefault="00315D59" w:rsidP="009F3308">
      <w:pPr>
        <w:pStyle w:val="Referencetext"/>
      </w:pPr>
      <w:r>
        <w:rPr>
          <w:lang w:val="en-GB"/>
        </w:rPr>
        <w:t>OEPA.</w:t>
      </w:r>
      <w:r w:rsidR="008A1668" w:rsidRPr="008A1668">
        <w:rPr>
          <w:lang w:val="en-GB"/>
        </w:rPr>
        <w:t xml:space="preserve"> 2007.  Chapter 6:  Drilling and Subsurface Sampling, Technical Guidance Manual for Hydrogeologic Investigations and Ground Water Monitoring.</w:t>
      </w:r>
    </w:p>
    <w:p w:rsidR="00E34296" w:rsidRDefault="00E34296" w:rsidP="00E34296">
      <w:pPr>
        <w:pStyle w:val="Referencetext"/>
      </w:pPr>
    </w:p>
    <w:p w:rsidR="00AB75F8" w:rsidRDefault="00AB75F8" w:rsidP="00AB75F8">
      <w:pPr>
        <w:sectPr w:rsidR="00AB75F8" w:rsidSect="0054198B">
          <w:headerReference w:type="even" r:id="rId19"/>
          <w:headerReference w:type="default" r:id="rId20"/>
          <w:footerReference w:type="default" r:id="rId21"/>
          <w:headerReference w:type="first" r:id="rId22"/>
          <w:pgSz w:w="12242" w:h="15842" w:code="1"/>
          <w:pgMar w:top="1440" w:right="1440" w:bottom="1440" w:left="1440" w:header="720" w:footer="360" w:gutter="0"/>
          <w:pgNumType w:start="1"/>
          <w:cols w:space="708"/>
          <w:formProt w:val="0"/>
          <w:docGrid w:linePitch="360"/>
        </w:sectPr>
      </w:pPr>
    </w:p>
    <w:p w:rsidR="008C0E5E" w:rsidRDefault="00DA6658" w:rsidP="00DA6658">
      <w:pPr>
        <w:pStyle w:val="Referencetext"/>
        <w:spacing w:after="120"/>
        <w:jc w:val="center"/>
        <w:rPr>
          <w:b/>
          <w:sz w:val="22"/>
          <w:szCs w:val="22"/>
        </w:rPr>
      </w:pPr>
      <w:r>
        <w:rPr>
          <w:b/>
          <w:sz w:val="22"/>
          <w:szCs w:val="22"/>
        </w:rPr>
        <w:lastRenderedPageBreak/>
        <w:t xml:space="preserve">ATTACHMENT </w:t>
      </w:r>
      <w:r w:rsidR="00503CA1">
        <w:rPr>
          <w:b/>
          <w:sz w:val="22"/>
          <w:szCs w:val="22"/>
        </w:rPr>
        <w:t>H</w:t>
      </w:r>
      <w:r w:rsidR="001E7405">
        <w:rPr>
          <w:b/>
          <w:sz w:val="22"/>
          <w:szCs w:val="22"/>
        </w:rPr>
        <w:t>1</w:t>
      </w:r>
    </w:p>
    <w:p w:rsidR="00096557" w:rsidRDefault="00DA6658" w:rsidP="00096557">
      <w:pPr>
        <w:jc w:val="center"/>
        <w:rPr>
          <w:b/>
          <w:sz w:val="22"/>
          <w:szCs w:val="22"/>
        </w:rPr>
      </w:pPr>
      <w:r>
        <w:rPr>
          <w:b/>
          <w:sz w:val="22"/>
          <w:szCs w:val="22"/>
        </w:rPr>
        <w:t>FISHING SAMPLING PROCEDURES</w:t>
      </w:r>
      <w:r>
        <w:rPr>
          <w:b/>
          <w:sz w:val="22"/>
          <w:szCs w:val="22"/>
        </w:rPr>
        <w:br w:type="page"/>
      </w:r>
    </w:p>
    <w:p w:rsidR="00DA6658" w:rsidRDefault="00DA6658" w:rsidP="00DA6658">
      <w:pPr>
        <w:spacing w:after="120"/>
        <w:jc w:val="center"/>
        <w:rPr>
          <w:rFonts w:eastAsia="Times New Roman"/>
          <w:b/>
          <w:sz w:val="22"/>
          <w:szCs w:val="22"/>
        </w:rPr>
      </w:pPr>
      <w:r>
        <w:rPr>
          <w:rFonts w:eastAsia="Times New Roman"/>
          <w:b/>
          <w:sz w:val="22"/>
          <w:szCs w:val="22"/>
        </w:rPr>
        <w:lastRenderedPageBreak/>
        <w:t xml:space="preserve">ATTACHMENT </w:t>
      </w:r>
      <w:r w:rsidR="00503CA1">
        <w:rPr>
          <w:rFonts w:eastAsia="Times New Roman"/>
          <w:b/>
          <w:sz w:val="22"/>
          <w:szCs w:val="22"/>
        </w:rPr>
        <w:t>H</w:t>
      </w:r>
      <w:r w:rsidR="001E7405">
        <w:rPr>
          <w:rFonts w:eastAsia="Times New Roman"/>
          <w:b/>
          <w:sz w:val="22"/>
          <w:szCs w:val="22"/>
        </w:rPr>
        <w:t>2</w:t>
      </w:r>
    </w:p>
    <w:p w:rsidR="00DA6658" w:rsidRDefault="00DA6658" w:rsidP="00DA6658">
      <w:pPr>
        <w:jc w:val="center"/>
        <w:rPr>
          <w:b/>
          <w:sz w:val="22"/>
          <w:szCs w:val="22"/>
        </w:rPr>
      </w:pPr>
      <w:r>
        <w:rPr>
          <w:rFonts w:eastAsia="Times New Roman"/>
          <w:b/>
          <w:sz w:val="22"/>
          <w:szCs w:val="22"/>
        </w:rPr>
        <w:t>FIELD PROCESSING AND HANDLING PROCEDURES FOR FISH SAMPLES</w:t>
      </w:r>
    </w:p>
    <w:p w:rsidR="00DA6658" w:rsidRPr="00DA6658" w:rsidRDefault="00DA6658" w:rsidP="00DA6658">
      <w:pPr>
        <w:pStyle w:val="Referencetext"/>
        <w:jc w:val="center"/>
        <w:rPr>
          <w:b/>
          <w:sz w:val="22"/>
          <w:szCs w:val="22"/>
        </w:rPr>
        <w:sectPr w:rsidR="00DA6658" w:rsidRPr="00DA6658" w:rsidSect="00DA6658">
          <w:headerReference w:type="default" r:id="rId23"/>
          <w:footerReference w:type="default" r:id="rId24"/>
          <w:pgSz w:w="12242" w:h="15842" w:code="1"/>
          <w:pgMar w:top="1440" w:right="1440" w:bottom="1440" w:left="1440" w:header="720" w:footer="360" w:gutter="0"/>
          <w:pgNumType w:start="1"/>
          <w:cols w:space="708"/>
          <w:formProt w:val="0"/>
          <w:vAlign w:val="center"/>
          <w:docGrid w:linePitch="360"/>
        </w:sectPr>
      </w:pPr>
    </w:p>
    <w:p w:rsidR="008C0E5E" w:rsidRDefault="008C0E5E" w:rsidP="00630E5C">
      <w:pPr>
        <w:pStyle w:val="Referencetext"/>
      </w:pPr>
      <w:r w:rsidRPr="008C0E5E">
        <w:rPr>
          <w:noProof/>
        </w:rPr>
        <w:lastRenderedPageBreak/>
        <w:drawing>
          <wp:anchor distT="0" distB="0" distL="114300" distR="114300" simplePos="0" relativeHeight="251662336" behindDoc="0" locked="0" layoutInCell="1" allowOverlap="1">
            <wp:simplePos x="0" y="0"/>
            <wp:positionH relativeFrom="page">
              <wp:posOffset>552450</wp:posOffset>
            </wp:positionH>
            <wp:positionV relativeFrom="page">
              <wp:posOffset>9029700</wp:posOffset>
            </wp:positionV>
            <wp:extent cx="1695450" cy="657225"/>
            <wp:effectExtent l="19050" t="0" r="0" b="0"/>
            <wp:wrapNone/>
            <wp:docPr id="12" name="Picture 11" descr="GA Logo Small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 Logo Small_RGB.png"/>
                    <pic:cNvPicPr/>
                  </pic:nvPicPr>
                  <pic:blipFill>
                    <a:blip r:embed="rId25" cstate="print"/>
                    <a:stretch>
                      <a:fillRect/>
                    </a:stretch>
                  </pic:blipFill>
                  <pic:spPr>
                    <a:xfrm>
                      <a:off x="0" y="0"/>
                      <a:ext cx="1695450" cy="657225"/>
                    </a:xfrm>
                    <a:prstGeom prst="rect">
                      <a:avLst/>
                    </a:prstGeom>
                  </pic:spPr>
                </pic:pic>
              </a:graphicData>
            </a:graphic>
          </wp:anchor>
        </w:drawing>
      </w:r>
      <w:r w:rsidR="000D3BF4">
        <w:rPr>
          <w:noProof/>
        </w:rPr>
        <mc:AlternateContent>
          <mc:Choice Requires="wps">
            <w:drawing>
              <wp:anchor distT="0" distB="0" distL="114300" distR="114300" simplePos="0" relativeHeight="251660288" behindDoc="0" locked="0" layoutInCell="1" allowOverlap="1">
                <wp:simplePos x="0" y="0"/>
                <wp:positionH relativeFrom="column">
                  <wp:posOffset>1010285</wp:posOffset>
                </wp:positionH>
                <wp:positionV relativeFrom="paragraph">
                  <wp:posOffset>3451225</wp:posOffset>
                </wp:positionV>
                <wp:extent cx="3475355" cy="1326515"/>
                <wp:effectExtent l="0" t="0" r="10795" b="2603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5355" cy="13265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C70F9" w:rsidRPr="009C7A1C" w:rsidRDefault="008C70F9" w:rsidP="008C0E5E">
                            <w:pPr>
                              <w:suppressOverlap/>
                              <w:jc w:val="center"/>
                              <w:rPr>
                                <w:b/>
                                <w:color w:val="008091"/>
                                <w:sz w:val="28"/>
                                <w:szCs w:val="28"/>
                              </w:rPr>
                            </w:pPr>
                            <w:r w:rsidRPr="009C7A1C">
                              <w:rPr>
                                <w:b/>
                                <w:color w:val="008091"/>
                                <w:sz w:val="28"/>
                                <w:szCs w:val="28"/>
                              </w:rPr>
                              <w:t>Golder Associates Inc.</w:t>
                            </w:r>
                          </w:p>
                          <w:p w:rsidR="008C70F9" w:rsidRPr="009C7A1C" w:rsidRDefault="008C70F9" w:rsidP="008C0E5E">
                            <w:pPr>
                              <w:suppressOverlap/>
                              <w:jc w:val="center"/>
                              <w:rPr>
                                <w:b/>
                                <w:color w:val="008091"/>
                                <w:sz w:val="28"/>
                                <w:szCs w:val="28"/>
                              </w:rPr>
                            </w:pPr>
                            <w:r>
                              <w:rPr>
                                <w:b/>
                                <w:color w:val="008091"/>
                                <w:sz w:val="28"/>
                                <w:szCs w:val="28"/>
                              </w:rPr>
                              <w:t>18300 NE Union Hill Road, Suite 200</w:t>
                            </w:r>
                          </w:p>
                          <w:p w:rsidR="008C70F9" w:rsidRPr="009C7A1C" w:rsidRDefault="008C70F9" w:rsidP="008C0E5E">
                            <w:pPr>
                              <w:suppressOverlap/>
                              <w:jc w:val="center"/>
                              <w:rPr>
                                <w:b/>
                                <w:color w:val="008091"/>
                                <w:sz w:val="28"/>
                                <w:szCs w:val="28"/>
                              </w:rPr>
                            </w:pPr>
                            <w:r>
                              <w:rPr>
                                <w:b/>
                                <w:color w:val="008091"/>
                                <w:sz w:val="28"/>
                                <w:szCs w:val="28"/>
                              </w:rPr>
                              <w:t xml:space="preserve">Redmond, WA  98052 USA </w:t>
                            </w:r>
                          </w:p>
                          <w:p w:rsidR="008C70F9" w:rsidRPr="009C7A1C" w:rsidRDefault="008C70F9" w:rsidP="008C0E5E">
                            <w:pPr>
                              <w:suppressOverlap/>
                              <w:jc w:val="center"/>
                              <w:rPr>
                                <w:b/>
                                <w:color w:val="008091"/>
                                <w:sz w:val="28"/>
                                <w:szCs w:val="28"/>
                              </w:rPr>
                            </w:pPr>
                            <w:r>
                              <w:rPr>
                                <w:b/>
                                <w:color w:val="008091"/>
                                <w:sz w:val="28"/>
                                <w:szCs w:val="28"/>
                              </w:rPr>
                              <w:t>Tel:  (425) 883-0777</w:t>
                            </w:r>
                          </w:p>
                          <w:p w:rsidR="008C70F9" w:rsidRPr="009C7A1C" w:rsidRDefault="008C70F9" w:rsidP="008C0E5E">
                            <w:pPr>
                              <w:suppressOverlap/>
                              <w:jc w:val="center"/>
                              <w:rPr>
                                <w:b/>
                                <w:color w:val="008091"/>
                                <w:sz w:val="28"/>
                                <w:szCs w:val="28"/>
                              </w:rPr>
                            </w:pPr>
                            <w:r w:rsidRPr="009C7A1C">
                              <w:rPr>
                                <w:b/>
                                <w:color w:val="008091"/>
                                <w:sz w:val="28"/>
                                <w:szCs w:val="28"/>
                              </w:rPr>
                              <w:t>Fax</w:t>
                            </w:r>
                            <w:r>
                              <w:rPr>
                                <w:b/>
                                <w:color w:val="008091"/>
                                <w:sz w:val="28"/>
                                <w:szCs w:val="28"/>
                              </w:rPr>
                              <w:t xml:space="preserve">: </w:t>
                            </w:r>
                            <w:r w:rsidRPr="009C7A1C">
                              <w:rPr>
                                <w:b/>
                                <w:color w:val="008091"/>
                                <w:sz w:val="28"/>
                                <w:szCs w:val="28"/>
                              </w:rPr>
                              <w:t xml:space="preserve"> </w:t>
                            </w:r>
                            <w:r>
                              <w:rPr>
                                <w:b/>
                                <w:color w:val="008091"/>
                                <w:sz w:val="28"/>
                                <w:szCs w:val="28"/>
                              </w:rPr>
                              <w:t>(425) 882-5498</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9.55pt;margin-top:271.75pt;width:273.65pt;height:104.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" filled="f">
                <v:textbox>
                  <w:txbxContent>
                    <w:p w:rsidR="008C70F9" w:rsidRPr="009C7A1C" w:rsidRDefault="008C70F9" w:rsidP="008C0E5E">
                      <w:pPr>
                        <w:suppressOverlap/>
                        <w:jc w:val="center"/>
                        <w:rPr>
                          <w:b/>
                          <w:color w:val="008091"/>
                          <w:sz w:val="28"/>
                          <w:szCs w:val="28"/>
                        </w:rPr>
                      </w:pPr>
                      <w:r w:rsidRPr="009C7A1C">
                        <w:rPr>
                          <w:b/>
                          <w:color w:val="008091"/>
                          <w:sz w:val="28"/>
                          <w:szCs w:val="28"/>
                        </w:rPr>
                        <w:t>Golder Associates Inc.</w:t>
                      </w:r>
                    </w:p>
                    <w:p w:rsidR="008C70F9" w:rsidRPr="009C7A1C" w:rsidRDefault="008C70F9" w:rsidP="008C0E5E">
                      <w:pPr>
                        <w:suppressOverlap/>
                        <w:jc w:val="center"/>
                        <w:rPr>
                          <w:b/>
                          <w:color w:val="008091"/>
                          <w:sz w:val="28"/>
                          <w:szCs w:val="28"/>
                        </w:rPr>
                      </w:pPr>
                      <w:r>
                        <w:rPr>
                          <w:b/>
                          <w:color w:val="008091"/>
                          <w:sz w:val="28"/>
                          <w:szCs w:val="28"/>
                        </w:rPr>
                        <w:t>18300 NE Union Hill Road, Suite 200</w:t>
                      </w:r>
                    </w:p>
                    <w:p w:rsidR="008C70F9" w:rsidRPr="009C7A1C" w:rsidRDefault="008C70F9" w:rsidP="008C0E5E">
                      <w:pPr>
                        <w:suppressOverlap/>
                        <w:jc w:val="center"/>
                        <w:rPr>
                          <w:b/>
                          <w:color w:val="008091"/>
                          <w:sz w:val="28"/>
                          <w:szCs w:val="28"/>
                        </w:rPr>
                      </w:pPr>
                      <w:r>
                        <w:rPr>
                          <w:b/>
                          <w:color w:val="008091"/>
                          <w:sz w:val="28"/>
                          <w:szCs w:val="28"/>
                        </w:rPr>
                        <w:t xml:space="preserve">Redmond, WA  98052 USA </w:t>
                      </w:r>
                    </w:p>
                    <w:p w:rsidR="008C70F9" w:rsidRPr="009C7A1C" w:rsidRDefault="008C70F9" w:rsidP="008C0E5E">
                      <w:pPr>
                        <w:suppressOverlap/>
                        <w:jc w:val="center"/>
                        <w:rPr>
                          <w:b/>
                          <w:color w:val="008091"/>
                          <w:sz w:val="28"/>
                          <w:szCs w:val="28"/>
                        </w:rPr>
                      </w:pPr>
                      <w:r>
                        <w:rPr>
                          <w:b/>
                          <w:color w:val="008091"/>
                          <w:sz w:val="28"/>
                          <w:szCs w:val="28"/>
                        </w:rPr>
                        <w:t>Tel:  (425) 883-0777</w:t>
                      </w:r>
                    </w:p>
                    <w:p w:rsidR="008C70F9" w:rsidRPr="009C7A1C" w:rsidRDefault="008C70F9" w:rsidP="008C0E5E">
                      <w:pPr>
                        <w:suppressOverlap/>
                        <w:jc w:val="center"/>
                        <w:rPr>
                          <w:b/>
                          <w:color w:val="008091"/>
                          <w:sz w:val="28"/>
                          <w:szCs w:val="28"/>
                        </w:rPr>
                      </w:pPr>
                      <w:r w:rsidRPr="009C7A1C">
                        <w:rPr>
                          <w:b/>
                          <w:color w:val="008091"/>
                          <w:sz w:val="28"/>
                          <w:szCs w:val="28"/>
                        </w:rPr>
                        <w:t>Fax</w:t>
                      </w:r>
                      <w:r>
                        <w:rPr>
                          <w:b/>
                          <w:color w:val="008091"/>
                          <w:sz w:val="28"/>
                          <w:szCs w:val="28"/>
                        </w:rPr>
                        <w:t xml:space="preserve">: </w:t>
                      </w:r>
                      <w:r w:rsidRPr="009C7A1C">
                        <w:rPr>
                          <w:b/>
                          <w:color w:val="008091"/>
                          <w:sz w:val="28"/>
                          <w:szCs w:val="28"/>
                        </w:rPr>
                        <w:t xml:space="preserve"> </w:t>
                      </w:r>
                      <w:r>
                        <w:rPr>
                          <w:b/>
                          <w:color w:val="008091"/>
                          <w:sz w:val="28"/>
                          <w:szCs w:val="28"/>
                        </w:rPr>
                        <w:t>(425) 882-5498</w:t>
                      </w:r>
                    </w:p>
                  </w:txbxContent>
                </v:textbox>
              </v:shape>
            </w:pict>
          </mc:Fallback>
        </mc:AlternateContent>
      </w:r>
    </w:p>
    <w:sectPr w:rsidR="008C0E5E" w:rsidSect="008C0E5E">
      <w:headerReference w:type="default" r:id="rId26"/>
      <w:footerReference w:type="default" r:id="rId27"/>
      <w:pgSz w:w="12242" w:h="15842" w:code="1"/>
      <w:pgMar w:top="1440" w:right="1440" w:bottom="720" w:left="1800" w:header="720" w:footer="360" w:gutter="0"/>
      <w:pgNumType w:start="1"/>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0F9" w:rsidRDefault="008C70F9">
      <w:r>
        <w:separator/>
      </w:r>
    </w:p>
  </w:endnote>
  <w:endnote w:type="continuationSeparator" w:id="0">
    <w:p w:rsidR="008C70F9" w:rsidRDefault="008C7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A00002EF" w:usb1="4000204B"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0F9" w:rsidRPr="009C092A" w:rsidRDefault="008C70F9">
    <w:pPr>
      <w:rPr>
        <w:sz w:val="8"/>
        <w:szCs w:val="8"/>
      </w:rPr>
    </w:pPr>
  </w:p>
  <w:p w:rsidR="008C70F9" w:rsidRDefault="00C40D03" w:rsidP="00AC36BE">
    <w:pPr>
      <w:tabs>
        <w:tab w:val="center" w:pos="2835"/>
        <w:tab w:val="right" w:pos="7938"/>
      </w:tabs>
    </w:pPr>
    <w:r>
      <w:fldChar w:fldCharType="begin"/>
    </w:r>
    <w:r>
      <w:instrText xml:space="preserve"> CREATEDATE  \@ "MMMM, yyyy"  \* MERGEFORMAT </w:instrText>
    </w:r>
    <w:r>
      <w:fldChar w:fldCharType="separate"/>
    </w:r>
    <w:r w:rsidR="00DE4D6E">
      <w:rPr>
        <w:noProof/>
      </w:rPr>
      <w:t>August, 2012</w:t>
    </w:r>
    <w:r>
      <w:rPr>
        <w:noProof/>
      </w:rPr>
      <w:fldChar w:fldCharType="end"/>
    </w:r>
    <w:r w:rsidR="008C70F9">
      <w:tab/>
    </w:r>
    <w:r>
      <w:fldChar w:fldCharType="begin"/>
    </w:r>
    <w:r>
      <w:instrText xml:space="preserve"> PAGE  \* Arabic  \* MERGEFORMAT </w:instrText>
    </w:r>
    <w:r>
      <w:fldChar w:fldCharType="separate"/>
    </w:r>
    <w:r w:rsidR="008C70F9">
      <w:rPr>
        <w:noProof/>
      </w:rPr>
      <w:t>18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0F9" w:rsidRPr="00D630D5" w:rsidRDefault="008C70F9" w:rsidP="004B540E">
    <w:pPr>
      <w:pStyle w:val="Footer"/>
      <w:tabs>
        <w:tab w:val="right" w:pos="7740"/>
      </w:tabs>
      <w:ind w:left="-2700"/>
      <w:rPr>
        <w:sz w:val="14"/>
        <w:szCs w:val="14"/>
      </w:rPr>
    </w:pPr>
    <w:r w:rsidRPr="00D630D5">
      <w:rPr>
        <w:sz w:val="14"/>
        <w:szCs w:val="14"/>
      </w:rPr>
      <w:t xml:space="preserve">Golder, Golder Associates and the GA globe design are trademarks of Golder Associates Corporation </w:t>
    </w:r>
    <w:r w:rsidRPr="00D630D5">
      <w:rPr>
        <w:noProof/>
        <w:sz w:val="14"/>
        <w:szCs w:val="14"/>
      </w:rPr>
      <w:drawing>
        <wp:anchor distT="0" distB="0" distL="114300" distR="114300" simplePos="0" relativeHeight="251664384" behindDoc="0" locked="0" layoutInCell="1" allowOverlap="1">
          <wp:simplePos x="0" y="0"/>
          <wp:positionH relativeFrom="page">
            <wp:posOffset>5520293</wp:posOffset>
          </wp:positionH>
          <wp:positionV relativeFrom="page">
            <wp:posOffset>9039225</wp:posOffset>
          </wp:positionV>
          <wp:extent cx="1697513" cy="657860"/>
          <wp:effectExtent l="19050" t="0" r="0" b="0"/>
          <wp:wrapNone/>
          <wp:docPr id="1" name="Picture 0" descr="GA Logo Small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 Logo Small_RGB.png"/>
                  <pic:cNvPicPr/>
                </pic:nvPicPr>
                <pic:blipFill>
                  <a:blip r:embed="rId1"/>
                  <a:stretch>
                    <a:fillRect/>
                  </a:stretch>
                </pic:blipFill>
                <pic:spPr>
                  <a:xfrm>
                    <a:off x="0" y="0"/>
                    <a:ext cx="1697513" cy="657860"/>
                  </a:xfrm>
                  <a:prstGeom prst="rect">
                    <a:avLst/>
                  </a:prstGeom>
                </pic:spPr>
              </pic:pic>
            </a:graphicData>
          </a:graphic>
        </wp:anchor>
      </w:drawing>
    </w:r>
    <w:r w:rsidRPr="00D630D5">
      <w:rPr>
        <w:sz w:val="14"/>
        <w:szCs w:val="14"/>
      </w:rPr>
      <w:tab/>
    </w:r>
    <w:r w:rsidRPr="00D630D5">
      <w:rPr>
        <w:sz w:val="14"/>
        <w:szCs w:val="14"/>
      </w:rPr>
      <w:tab/>
    </w:r>
  </w:p>
  <w:p w:rsidR="008C70F9" w:rsidRDefault="008C70F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0F9" w:rsidRDefault="008C70F9" w:rsidP="00947545">
    <w:pPr>
      <w:pStyle w:val="Footer"/>
      <w:pBdr>
        <w:top w:val="single" w:sz="4" w:space="1" w:color="00755C"/>
      </w:pBdr>
    </w:pPr>
  </w:p>
  <w:p w:rsidR="008C70F9" w:rsidRPr="009F3308" w:rsidRDefault="00AB06BA" w:rsidP="00947545">
    <w:pPr>
      <w:pStyle w:val="Footer"/>
      <w:rPr>
        <w:sz w:val="18"/>
        <w:szCs w:val="18"/>
      </w:rPr>
    </w:pPr>
    <w:r>
      <w:fldChar w:fldCharType="begin"/>
    </w:r>
    <w:r>
      <w:instrText xml:space="preserve"> FILENAME  \* Lower  \* MERGEFORMAT </w:instrText>
    </w:r>
    <w:r>
      <w:fldChar w:fldCharType="separate"/>
    </w:r>
    <w:r w:rsidR="00DE4D6E">
      <w:rPr>
        <w:noProof/>
      </w:rPr>
      <w:t>080212lh1_appendix h - field sampling procedures.docx</w:t>
    </w:r>
    <w:r>
      <w:rPr>
        <w:noProof/>
      </w:rPr>
      <w:fldChar w:fldCharType="end"/>
    </w:r>
    <w:r w:rsidR="008C70F9" w:rsidRPr="009F3308">
      <w:rPr>
        <w:sz w:val="16"/>
        <w:szCs w:val="16"/>
      </w:rPr>
      <w:tab/>
    </w:r>
    <w:r w:rsidR="008C70F9">
      <w:rPr>
        <w:sz w:val="16"/>
        <w:szCs w:val="16"/>
      </w:rPr>
      <w:tab/>
    </w:r>
    <w:r w:rsidR="008C70F9" w:rsidRPr="009F3308">
      <w:rPr>
        <w:noProof/>
        <w:sz w:val="18"/>
        <w:szCs w:val="18"/>
      </w:rPr>
      <w:drawing>
        <wp:inline distT="0" distB="0" distL="0" distR="0">
          <wp:extent cx="1164110" cy="451143"/>
          <wp:effectExtent l="19050" t="0" r="0" b="0"/>
          <wp:docPr id="5" name="Picture 3" descr="GA Logo Small_RG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 Logo Small_RGB1.png"/>
                  <pic:cNvPicPr/>
                </pic:nvPicPr>
                <pic:blipFill>
                  <a:blip r:embed="rId1"/>
                  <a:stretch>
                    <a:fillRect/>
                  </a:stretch>
                </pic:blipFill>
                <pic:spPr>
                  <a:xfrm>
                    <a:off x="0" y="0"/>
                    <a:ext cx="1164110" cy="451143"/>
                  </a:xfrm>
                  <a:prstGeom prst="rect">
                    <a:avLst/>
                  </a:prstGeom>
                </pic:spPr>
              </pic:pic>
            </a:graphicData>
          </a:graphic>
        </wp:inline>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0F9" w:rsidRDefault="008C70F9" w:rsidP="00947545">
    <w:pPr>
      <w:pStyle w:val="Footer"/>
      <w:pBdr>
        <w:top w:val="single" w:sz="4" w:space="1" w:color="00755C"/>
      </w:pBdr>
    </w:pPr>
  </w:p>
  <w:p w:rsidR="008C70F9" w:rsidRPr="005D562D" w:rsidRDefault="00AB06BA" w:rsidP="00947545">
    <w:pPr>
      <w:pStyle w:val="Footer"/>
      <w:rPr>
        <w:sz w:val="18"/>
        <w:szCs w:val="18"/>
      </w:rPr>
    </w:pPr>
    <w:r>
      <w:fldChar w:fldCharType="begin"/>
    </w:r>
    <w:r>
      <w:instrText xml:space="preserve"> FILENAME  \* Lower  \* MERGEFORMAT </w:instrText>
    </w:r>
    <w:r>
      <w:fldChar w:fldCharType="separate"/>
    </w:r>
    <w:r w:rsidR="00DE4D6E">
      <w:rPr>
        <w:noProof/>
      </w:rPr>
      <w:t>080212lh1_appendix h - field sampling procedures.docx</w:t>
    </w:r>
    <w:r>
      <w:rPr>
        <w:noProof/>
      </w:rPr>
      <w:fldChar w:fldCharType="end"/>
    </w:r>
    <w:r w:rsidR="008C70F9">
      <w:rPr>
        <w:sz w:val="16"/>
        <w:szCs w:val="16"/>
      </w:rPr>
      <w:tab/>
    </w:r>
    <w:r w:rsidR="008C70F9">
      <w:rPr>
        <w:sz w:val="16"/>
        <w:szCs w:val="16"/>
      </w:rPr>
      <w:tab/>
    </w:r>
    <w:r w:rsidR="008C70F9">
      <w:rPr>
        <w:noProof/>
        <w:sz w:val="18"/>
        <w:szCs w:val="18"/>
      </w:rPr>
      <w:drawing>
        <wp:inline distT="0" distB="0" distL="0" distR="0">
          <wp:extent cx="1164110" cy="451143"/>
          <wp:effectExtent l="19050" t="0" r="0" b="0"/>
          <wp:docPr id="13" name="Picture 3" descr="GA Logo Small_RG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 Logo Small_RGB1.png"/>
                  <pic:cNvPicPr/>
                </pic:nvPicPr>
                <pic:blipFill>
                  <a:blip r:embed="rId1"/>
                  <a:stretch>
                    <a:fillRect/>
                  </a:stretch>
                </pic:blipFill>
                <pic:spPr>
                  <a:xfrm>
                    <a:off x="0" y="0"/>
                    <a:ext cx="1164110" cy="451143"/>
                  </a:xfrm>
                  <a:prstGeom prst="rect">
                    <a:avLst/>
                  </a:prstGeom>
                </pic:spPr>
              </pic:pic>
            </a:graphicData>
          </a:graphic>
        </wp:inline>
      </w:drawing>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0F9" w:rsidRPr="009F3308" w:rsidRDefault="008C70F9" w:rsidP="00947545">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0F9" w:rsidRPr="008C0E5E" w:rsidRDefault="008C70F9" w:rsidP="00947545">
    <w:pPr>
      <w:pStyle w:val="Footer"/>
    </w:pPr>
  </w:p>
  <w:p w:rsidR="008C70F9" w:rsidRDefault="008C70F9" w:rsidP="00947545">
    <w:pPr>
      <w:pStyle w:val="Footer"/>
    </w:pPr>
  </w:p>
  <w:p w:rsidR="008C70F9" w:rsidRDefault="008C70F9" w:rsidP="00947545">
    <w:pPr>
      <w:pStyle w:val="Footer"/>
      <w:rPr>
        <w:b/>
      </w:rPr>
    </w:pPr>
    <w:r>
      <w:tab/>
    </w:r>
    <w:r w:rsidRPr="008C0E5E">
      <w:t>Golder, Golder Associates and the GA globe design are trademarks of Golder Associates Corporation</w:t>
    </w:r>
  </w:p>
  <w:p w:rsidR="008C70F9" w:rsidRDefault="008C70F9" w:rsidP="00947545">
    <w:pPr>
      <w:pStyle w:val="Footer"/>
    </w:pPr>
  </w:p>
  <w:p w:rsidR="008C70F9" w:rsidRDefault="008C70F9" w:rsidP="009475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0F9" w:rsidRDefault="008C70F9">
      <w:r>
        <w:separator/>
      </w:r>
    </w:p>
  </w:footnote>
  <w:footnote w:type="continuationSeparator" w:id="0">
    <w:p w:rsidR="008C70F9" w:rsidRDefault="008C70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0F9" w:rsidRDefault="008C70F9">
    <w:r>
      <w:rPr>
        <w:noProof/>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0F9" w:rsidRDefault="008C70F9"/>
  <w:p w:rsidR="008C70F9" w:rsidRDefault="008C70F9">
    <w:r w:rsidRPr="00404759">
      <w:rPr>
        <w:noProof/>
      </w:rPr>
      <w:drawing>
        <wp:anchor distT="0" distB="0" distL="114300" distR="114300" simplePos="0" relativeHeight="251660288" behindDoc="0" locked="0" layoutInCell="1" allowOverlap="1">
          <wp:simplePos x="0" y="0"/>
          <wp:positionH relativeFrom="page">
            <wp:posOffset>581025</wp:posOffset>
          </wp:positionH>
          <wp:positionV relativeFrom="page">
            <wp:posOffset>657225</wp:posOffset>
          </wp:positionV>
          <wp:extent cx="1618615" cy="533400"/>
          <wp:effectExtent l="19050" t="0" r="635" b="0"/>
          <wp:wrapNone/>
          <wp:docPr id="2" name="0 Imagen" descr="banner_D_4 x 1.25_300dpi.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anner_D_4 x 1.25_300dpi.jpg"/>
                  <pic:cNvPicPr preferRelativeResize="0"/>
                </pic:nvPicPr>
                <pic:blipFill>
                  <a:blip r:embed="rId1"/>
                  <a:stretch>
                    <a:fillRect/>
                  </a:stretch>
                </pic:blipFill>
                <pic:spPr>
                  <a:xfrm>
                    <a:off x="0" y="0"/>
                    <a:ext cx="1618615" cy="53340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60" w:type="dxa"/>
      <w:jc w:val="center"/>
      <w:tblBorders>
        <w:top w:val="single" w:sz="8" w:space="0" w:color="00755C"/>
        <w:bottom w:val="single" w:sz="8" w:space="0" w:color="00755C"/>
      </w:tblBorders>
      <w:tblLayout w:type="fixed"/>
      <w:tblCellMar>
        <w:left w:w="0" w:type="dxa"/>
        <w:right w:w="0" w:type="dxa"/>
      </w:tblCellMar>
      <w:tblLook w:val="01E0" w:firstRow="1" w:lastRow="1" w:firstColumn="1" w:lastColumn="1" w:noHBand="0" w:noVBand="0"/>
    </w:tblPr>
    <w:tblGrid>
      <w:gridCol w:w="2166"/>
      <w:gridCol w:w="2398"/>
      <w:gridCol w:w="2398"/>
      <w:gridCol w:w="2398"/>
    </w:tblGrid>
    <w:tr w:rsidR="008C70F9" w:rsidTr="00C75E33">
      <w:trPr>
        <w:cantSplit/>
        <w:trHeight w:val="680"/>
        <w:jc w:val="center"/>
      </w:trPr>
      <w:tc>
        <w:tcPr>
          <w:tcW w:w="2166" w:type="dxa"/>
          <w:tcMar>
            <w:top w:w="0" w:type="dxa"/>
          </w:tcMar>
          <w:vAlign w:val="center"/>
        </w:tcPr>
        <w:p w:rsidR="008C70F9" w:rsidRPr="006D7483" w:rsidRDefault="008C70F9" w:rsidP="00404759">
          <w:pPr>
            <w:pStyle w:val="Header"/>
            <w:rPr>
              <w:sz w:val="10"/>
            </w:rPr>
          </w:pPr>
          <w:r w:rsidRPr="00DE0244">
            <w:rPr>
              <w:noProof/>
              <w:sz w:val="10"/>
            </w:rPr>
            <w:drawing>
              <wp:inline distT="0" distB="0" distL="0" distR="0" wp14:anchorId="462F4F8A" wp14:editId="200B37FA">
                <wp:extent cx="1427480" cy="399589"/>
                <wp:effectExtent l="19050" t="0" r="1270" b="0"/>
                <wp:docPr id="8" name="7 Imagen" descr="Worl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ld.jpg"/>
                        <pic:cNvPicPr/>
                      </pic:nvPicPr>
                      <pic:blipFill>
                        <a:blip r:embed="rId1"/>
                        <a:stretch>
                          <a:fillRect/>
                        </a:stretch>
                      </pic:blipFill>
                      <pic:spPr>
                        <a:xfrm>
                          <a:off x="0" y="0"/>
                          <a:ext cx="1427480" cy="399589"/>
                        </a:xfrm>
                        <a:prstGeom prst="rect">
                          <a:avLst/>
                        </a:prstGeom>
                      </pic:spPr>
                    </pic:pic>
                  </a:graphicData>
                </a:graphic>
              </wp:inline>
            </w:drawing>
          </w:r>
        </w:p>
      </w:tc>
      <w:tc>
        <w:tcPr>
          <w:tcW w:w="2398" w:type="dxa"/>
          <w:shd w:val="clear" w:color="auto" w:fill="auto"/>
          <w:tcMar>
            <w:left w:w="284" w:type="dxa"/>
          </w:tcMar>
          <w:vAlign w:val="center"/>
        </w:tcPr>
        <w:p w:rsidR="008C70F9" w:rsidRPr="00807570" w:rsidRDefault="00AB06BA" w:rsidP="00907311">
          <w:pPr>
            <w:pStyle w:val="Header"/>
            <w:tabs>
              <w:tab w:val="clear" w:pos="4680"/>
              <w:tab w:val="center" w:pos="3201"/>
            </w:tabs>
          </w:pPr>
          <w:r>
            <w:t>May 2013</w:t>
          </w:r>
        </w:p>
      </w:tc>
      <w:tc>
        <w:tcPr>
          <w:tcW w:w="2398" w:type="dxa"/>
          <w:shd w:val="clear" w:color="auto" w:fill="auto"/>
          <w:vAlign w:val="center"/>
        </w:tcPr>
        <w:p w:rsidR="008C70F9" w:rsidRPr="00807570" w:rsidRDefault="008C70F9" w:rsidP="001E7405">
          <w:pPr>
            <w:pStyle w:val="Header"/>
            <w:tabs>
              <w:tab w:val="clear" w:pos="4680"/>
              <w:tab w:val="center" w:pos="3201"/>
            </w:tabs>
            <w:jc w:val="center"/>
          </w:pPr>
          <w:r>
            <w:t>H-</w:t>
          </w:r>
          <w:r w:rsidR="00C40D03">
            <w:fldChar w:fldCharType="begin"/>
          </w:r>
          <w:r w:rsidR="00C40D03">
            <w:instrText xml:space="preserve"> PAGE  \* roman  \* MERGEFORMAT </w:instrText>
          </w:r>
          <w:r w:rsidR="00C40D03">
            <w:fldChar w:fldCharType="separate"/>
          </w:r>
          <w:r w:rsidR="00AB06BA">
            <w:rPr>
              <w:noProof/>
            </w:rPr>
            <w:t>i</w:t>
          </w:r>
          <w:r w:rsidR="00C40D03">
            <w:rPr>
              <w:noProof/>
            </w:rPr>
            <w:fldChar w:fldCharType="end"/>
          </w:r>
        </w:p>
      </w:tc>
      <w:tc>
        <w:tcPr>
          <w:tcW w:w="2398" w:type="dxa"/>
          <w:shd w:val="clear" w:color="auto" w:fill="auto"/>
          <w:vAlign w:val="center"/>
        </w:tcPr>
        <w:p w:rsidR="008C70F9" w:rsidRPr="00807570" w:rsidRDefault="008C70F9" w:rsidP="00501D2F">
          <w:pPr>
            <w:pStyle w:val="Header"/>
            <w:tabs>
              <w:tab w:val="clear" w:pos="4680"/>
              <w:tab w:val="center" w:pos="3201"/>
            </w:tabs>
            <w:jc w:val="right"/>
          </w:pPr>
          <w:r>
            <w:t>053-1695.140</w:t>
          </w:r>
        </w:p>
      </w:tc>
    </w:tr>
  </w:tbl>
  <w:p w:rsidR="008C70F9" w:rsidRPr="00404759" w:rsidRDefault="008C70F9" w:rsidP="0040475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0F9" w:rsidRDefault="008C70F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60" w:type="dxa"/>
      <w:jc w:val="center"/>
      <w:tblBorders>
        <w:top w:val="single" w:sz="8" w:space="0" w:color="00755C"/>
        <w:bottom w:val="single" w:sz="8" w:space="0" w:color="00755C"/>
      </w:tblBorders>
      <w:tblLayout w:type="fixed"/>
      <w:tblCellMar>
        <w:left w:w="0" w:type="dxa"/>
        <w:right w:w="0" w:type="dxa"/>
      </w:tblCellMar>
      <w:tblLook w:val="01E0" w:firstRow="1" w:lastRow="1" w:firstColumn="1" w:lastColumn="1" w:noHBand="0" w:noVBand="0"/>
    </w:tblPr>
    <w:tblGrid>
      <w:gridCol w:w="2166"/>
      <w:gridCol w:w="2398"/>
      <w:gridCol w:w="2398"/>
      <w:gridCol w:w="2398"/>
    </w:tblGrid>
    <w:tr w:rsidR="008C70F9" w:rsidRPr="005D562D" w:rsidTr="00DD0C61">
      <w:trPr>
        <w:cantSplit/>
        <w:trHeight w:val="680"/>
        <w:jc w:val="center"/>
      </w:trPr>
      <w:tc>
        <w:tcPr>
          <w:tcW w:w="2166" w:type="dxa"/>
          <w:tcMar>
            <w:top w:w="0" w:type="dxa"/>
          </w:tcMar>
          <w:vAlign w:val="center"/>
        </w:tcPr>
        <w:p w:rsidR="008C70F9" w:rsidRPr="005D562D" w:rsidRDefault="008C70F9" w:rsidP="005D562D">
          <w:pPr>
            <w:pStyle w:val="Header"/>
          </w:pPr>
          <w:r w:rsidRPr="005D562D">
            <w:rPr>
              <w:noProof/>
            </w:rPr>
            <w:drawing>
              <wp:inline distT="0" distB="0" distL="0" distR="0" wp14:anchorId="75BC8516" wp14:editId="5C4A8C69">
                <wp:extent cx="1427480" cy="399589"/>
                <wp:effectExtent l="19050" t="0" r="1270" b="0"/>
                <wp:docPr id="6" name="7 Imagen" descr="Worl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ld.jpg"/>
                        <pic:cNvPicPr/>
                      </pic:nvPicPr>
                      <pic:blipFill>
                        <a:blip r:embed="rId1"/>
                        <a:stretch>
                          <a:fillRect/>
                        </a:stretch>
                      </pic:blipFill>
                      <pic:spPr>
                        <a:xfrm>
                          <a:off x="0" y="0"/>
                          <a:ext cx="1427480" cy="399589"/>
                        </a:xfrm>
                        <a:prstGeom prst="rect">
                          <a:avLst/>
                        </a:prstGeom>
                      </pic:spPr>
                    </pic:pic>
                  </a:graphicData>
                </a:graphic>
              </wp:inline>
            </w:drawing>
          </w:r>
        </w:p>
      </w:tc>
      <w:tc>
        <w:tcPr>
          <w:tcW w:w="2398" w:type="dxa"/>
          <w:shd w:val="clear" w:color="auto" w:fill="auto"/>
          <w:tcMar>
            <w:left w:w="284" w:type="dxa"/>
          </w:tcMar>
          <w:vAlign w:val="center"/>
        </w:tcPr>
        <w:p w:rsidR="008C70F9" w:rsidRPr="005D562D" w:rsidRDefault="00AB06BA" w:rsidP="00EF6028">
          <w:pPr>
            <w:pStyle w:val="Header"/>
            <w:jc w:val="left"/>
          </w:pPr>
          <w:r>
            <w:t>May 2013</w:t>
          </w:r>
        </w:p>
      </w:tc>
      <w:tc>
        <w:tcPr>
          <w:tcW w:w="2398" w:type="dxa"/>
          <w:shd w:val="clear" w:color="auto" w:fill="auto"/>
          <w:vAlign w:val="center"/>
        </w:tcPr>
        <w:p w:rsidR="008C70F9" w:rsidRPr="005D562D" w:rsidRDefault="008C70F9" w:rsidP="001E7405">
          <w:pPr>
            <w:pStyle w:val="Header"/>
            <w:jc w:val="center"/>
          </w:pPr>
          <w:r>
            <w:t>H-</w:t>
          </w:r>
          <w:r w:rsidR="00C40D03">
            <w:fldChar w:fldCharType="begin"/>
          </w:r>
          <w:r w:rsidR="00C40D03">
            <w:instrText xml:space="preserve"> PAGE  \* Arabic  \* MERGEFORMAT </w:instrText>
          </w:r>
          <w:r w:rsidR="00C40D03">
            <w:fldChar w:fldCharType="separate"/>
          </w:r>
          <w:r w:rsidR="00AB06BA">
            <w:rPr>
              <w:noProof/>
            </w:rPr>
            <w:t>18</w:t>
          </w:r>
          <w:r w:rsidR="00C40D03">
            <w:rPr>
              <w:noProof/>
            </w:rPr>
            <w:fldChar w:fldCharType="end"/>
          </w:r>
        </w:p>
      </w:tc>
      <w:tc>
        <w:tcPr>
          <w:tcW w:w="2398" w:type="dxa"/>
          <w:shd w:val="clear" w:color="auto" w:fill="auto"/>
          <w:vAlign w:val="center"/>
        </w:tcPr>
        <w:p w:rsidR="008C70F9" w:rsidRPr="005D562D" w:rsidRDefault="008C70F9" w:rsidP="00EF6028">
          <w:pPr>
            <w:pStyle w:val="Header"/>
            <w:jc w:val="right"/>
          </w:pPr>
          <w:r>
            <w:t>053-1695.140</w:t>
          </w:r>
        </w:p>
      </w:tc>
    </w:tr>
  </w:tbl>
  <w:p w:rsidR="008C70F9" w:rsidRPr="005D562D" w:rsidRDefault="008C70F9" w:rsidP="005D562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0F9" w:rsidRDefault="008C70F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0F9" w:rsidRPr="005D562D" w:rsidRDefault="008C70F9" w:rsidP="005D562D">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0F9" w:rsidRPr="005D562D" w:rsidRDefault="008C70F9" w:rsidP="005D562D">
    <w:pPr>
      <w:pStyle w:val="Header"/>
    </w:pPr>
    <w:r w:rsidRPr="008C0E5E">
      <w:rPr>
        <w:noProof/>
      </w:rPr>
      <w:drawing>
        <wp:anchor distT="0" distB="0" distL="114300" distR="114300" simplePos="0" relativeHeight="251662336" behindDoc="0" locked="0" layoutInCell="1" allowOverlap="1">
          <wp:simplePos x="0" y="0"/>
          <wp:positionH relativeFrom="page">
            <wp:posOffset>-19050</wp:posOffset>
          </wp:positionH>
          <wp:positionV relativeFrom="page">
            <wp:posOffset>285750</wp:posOffset>
          </wp:positionV>
          <wp:extent cx="7977505" cy="2162175"/>
          <wp:effectExtent l="19050" t="0" r="4792" b="0"/>
          <wp:wrapNone/>
          <wp:docPr id="10" name="Picture 1" descr="J:\Communications\GST\Templates\back cover graph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Communications\GST\Templates\back cover graphic.png"/>
                  <pic:cNvPicPr>
                    <a:picLocks noChangeAspect="1" noChangeArrowheads="1"/>
                  </pic:cNvPicPr>
                </pic:nvPicPr>
                <pic:blipFill>
                  <a:blip r:embed="rId1"/>
                  <a:srcRect/>
                  <a:stretch>
                    <a:fillRect/>
                  </a:stretch>
                </pic:blipFill>
                <pic:spPr bwMode="auto">
                  <a:xfrm>
                    <a:off x="0" y="0"/>
                    <a:ext cx="7977158" cy="2167128"/>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7A2E79E"/>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9F7CD63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5163CB0"/>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E563D7E"/>
    <w:lvl w:ilvl="0">
      <w:start w:val="1"/>
      <w:numFmt w:val="decimal"/>
      <w:pStyle w:val="ListNumber2"/>
      <w:lvlText w:val="%1."/>
      <w:lvlJc w:val="left"/>
      <w:pPr>
        <w:tabs>
          <w:tab w:val="num" w:pos="720"/>
        </w:tabs>
        <w:ind w:left="720" w:hanging="360"/>
      </w:pPr>
    </w:lvl>
  </w:abstractNum>
  <w:abstractNum w:abstractNumId="4">
    <w:nsid w:val="FFFFFF80"/>
    <w:multiLevelType w:val="singleLevel"/>
    <w:tmpl w:val="6CD0E106"/>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026AF5B8"/>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D3A633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3F68F72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912EF35E"/>
    <w:lvl w:ilvl="0">
      <w:start w:val="1"/>
      <w:numFmt w:val="decimal"/>
      <w:pStyle w:val="ListNumber"/>
      <w:lvlText w:val="%1."/>
      <w:lvlJc w:val="left"/>
      <w:pPr>
        <w:tabs>
          <w:tab w:val="num" w:pos="360"/>
        </w:tabs>
        <w:ind w:left="360" w:hanging="360"/>
      </w:pPr>
    </w:lvl>
  </w:abstractNum>
  <w:abstractNum w:abstractNumId="9">
    <w:nsid w:val="FFFFFF89"/>
    <w:multiLevelType w:val="singleLevel"/>
    <w:tmpl w:val="CBE4847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7BB4567"/>
    <w:multiLevelType w:val="multilevel"/>
    <w:tmpl w:val="5D8AF670"/>
    <w:lvl w:ilvl="0">
      <w:start w:val="1"/>
      <w:numFmt w:val="decimal"/>
      <w:pStyle w:val="NumberedList"/>
      <w:lvlText w:val="%1."/>
      <w:lvlJc w:val="left"/>
      <w:pPr>
        <w:ind w:left="1080" w:hanging="360"/>
      </w:pPr>
      <w:rPr>
        <w:rFonts w:ascii="Arial" w:hAnsi="Arial" w:hint="default"/>
        <w:b w:val="0"/>
        <w:i w:val="0"/>
        <w:sz w:val="20"/>
      </w:rPr>
    </w:lvl>
    <w:lvl w:ilvl="1">
      <w:start w:val="1"/>
      <w:numFmt w:val="upperLetter"/>
      <w:lvlRestart w:val="0"/>
      <w:lvlText w:val="%2."/>
      <w:lvlJc w:val="left"/>
      <w:pPr>
        <w:ind w:left="1440" w:hanging="360"/>
      </w:pPr>
      <w:rPr>
        <w:rFonts w:hint="default"/>
      </w:rPr>
    </w:lvl>
    <w:lvl w:ilvl="2">
      <w:start w:val="1"/>
      <w:numFmt w:val="decimal"/>
      <w:lvlRestart w:val="0"/>
      <w:lvlText w:val="%3."/>
      <w:lvlJc w:val="right"/>
      <w:pPr>
        <w:ind w:left="1800" w:hanging="360"/>
      </w:pPr>
      <w:rPr>
        <w:rFonts w:hint="default"/>
      </w:rPr>
    </w:lvl>
    <w:lvl w:ilvl="3">
      <w:start w:val="1"/>
      <w:numFmt w:val="lowerLetter"/>
      <w:lvlRestart w:val="0"/>
      <w:lvlText w:val="%4."/>
      <w:lvlJc w:val="left"/>
      <w:pPr>
        <w:ind w:left="2160" w:hanging="360"/>
      </w:pPr>
      <w:rPr>
        <w:rFonts w:hint="default"/>
      </w:rPr>
    </w:lvl>
    <w:lvl w:ilvl="4">
      <w:start w:val="1"/>
      <w:numFmt w:val="lowerRoman"/>
      <w:lvlRestart w:val="0"/>
      <w:lvlText w:val="%5."/>
      <w:lvlJc w:val="left"/>
      <w:pPr>
        <w:ind w:left="2520" w:hanging="360"/>
      </w:pPr>
      <w:rPr>
        <w:rFonts w:hint="default"/>
      </w:rPr>
    </w:lvl>
    <w:lvl w:ilvl="5">
      <w:start w:val="1"/>
      <w:numFmt w:val="lowerLetter"/>
      <w:lvlRestart w:val="0"/>
      <w:lvlText w:val="%6."/>
      <w:lvlJc w:val="right"/>
      <w:pPr>
        <w:ind w:left="2880" w:hanging="360"/>
      </w:pPr>
      <w:rPr>
        <w:rFonts w:hint="default"/>
      </w:rPr>
    </w:lvl>
    <w:lvl w:ilvl="6">
      <w:start w:val="1"/>
      <w:numFmt w:val="decimal"/>
      <w:lvlText w:val="%7."/>
      <w:lvlJc w:val="left"/>
      <w:pPr>
        <w:ind w:left="2970" w:hanging="360"/>
      </w:pPr>
      <w:rPr>
        <w:rFonts w:hint="default"/>
      </w:rPr>
    </w:lvl>
    <w:lvl w:ilvl="7">
      <w:start w:val="1"/>
      <w:numFmt w:val="lowerLetter"/>
      <w:lvlText w:val="%8."/>
      <w:lvlJc w:val="left"/>
      <w:pPr>
        <w:ind w:left="3330" w:hanging="360"/>
      </w:pPr>
      <w:rPr>
        <w:rFonts w:hint="default"/>
      </w:rPr>
    </w:lvl>
    <w:lvl w:ilvl="8">
      <w:start w:val="1"/>
      <w:numFmt w:val="lowerRoman"/>
      <w:lvlText w:val="%9."/>
      <w:lvlJc w:val="right"/>
      <w:pPr>
        <w:ind w:left="3690" w:hanging="360"/>
      </w:pPr>
      <w:rPr>
        <w:rFonts w:hint="default"/>
      </w:rPr>
    </w:lvl>
  </w:abstractNum>
  <w:abstractNum w:abstractNumId="11">
    <w:nsid w:val="117C68B7"/>
    <w:multiLevelType w:val="multilevel"/>
    <w:tmpl w:val="E18C7874"/>
    <w:lvl w:ilvl="0">
      <w:start w:val="1"/>
      <w:numFmt w:val="decimal"/>
      <w:pStyle w:val="GAIHeading1"/>
      <w:lvlText w:val="%1.0"/>
      <w:lvlJc w:val="left"/>
      <w:pPr>
        <w:ind w:left="720" w:hanging="720"/>
      </w:pPr>
      <w:rPr>
        <w:rFonts w:ascii="Arial" w:hAnsi="Arial" w:hint="default"/>
        <w:b/>
        <w:i w:val="0"/>
        <w:caps/>
        <w:strike w:val="0"/>
        <w:dstrike w:val="0"/>
        <w:vanish w:val="0"/>
        <w:color w:val="008091"/>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AIHeading2"/>
      <w:lvlText w:val="%1.%2"/>
      <w:lvlJc w:val="left"/>
      <w:pPr>
        <w:ind w:left="720" w:hanging="720"/>
      </w:pPr>
      <w:rPr>
        <w:rFonts w:ascii="Arial" w:hAnsi="Arial" w:hint="default"/>
        <w:b/>
        <w:i w:val="0"/>
        <w:caps w:val="0"/>
        <w:strike w:val="0"/>
        <w:dstrike w:val="0"/>
        <w:vanish w:val="0"/>
        <w:color w:val="008091"/>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AIHeading3"/>
      <w:lvlText w:val="%1.%2.%3"/>
      <w:lvlJc w:val="left"/>
      <w:pPr>
        <w:ind w:left="720" w:hanging="720"/>
      </w:pPr>
      <w:rPr>
        <w:rFonts w:ascii="Arial" w:hAnsi="Arial" w:hint="default"/>
        <w:b/>
        <w:i/>
        <w:caps w:val="0"/>
        <w:strike w:val="0"/>
        <w:dstrike w:val="0"/>
        <w:vanish w:val="0"/>
        <w:color w:val="008091"/>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GAIHeading4"/>
      <w:lvlText w:val="%1.%2.%3.%4"/>
      <w:lvlJc w:val="left"/>
      <w:pPr>
        <w:ind w:left="1080" w:hanging="1080"/>
      </w:pPr>
      <w:rPr>
        <w:rFonts w:ascii="Arial" w:hAnsi="Arial" w:hint="default"/>
        <w:b w:val="0"/>
        <w:i w:val="0"/>
        <w:caps/>
        <w:strike w:val="0"/>
        <w:dstrike w:val="0"/>
        <w:vanish w:val="0"/>
        <w:color w:val="008091"/>
        <w:sz w:val="22"/>
        <w:u w:val="single" w:color="00809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GAIHeading5"/>
      <w:lvlText w:val="%1.%2.%3.%4.%5"/>
      <w:lvlJc w:val="left"/>
      <w:pPr>
        <w:ind w:left="1440" w:hanging="1440"/>
      </w:pPr>
      <w:rPr>
        <w:rFonts w:ascii="Arial" w:hAnsi="Arial" w:hint="default"/>
        <w:b w:val="0"/>
        <w:i w:val="0"/>
        <w:caps w:val="0"/>
        <w:strike w:val="0"/>
        <w:dstrike w:val="0"/>
        <w:vanish w:val="0"/>
        <w:color w:val="008091"/>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GAIHeading6"/>
      <w:lvlText w:val="%1.%2.%3.%4.%5.%6"/>
      <w:lvlJc w:val="left"/>
      <w:pPr>
        <w:ind w:left="1440" w:hanging="1440"/>
      </w:pPr>
      <w:rPr>
        <w:rFonts w:ascii="Arial" w:hAnsi="Arial" w:hint="default"/>
        <w:b w:val="0"/>
        <w:i/>
        <w:caps w:val="0"/>
        <w:strike w:val="0"/>
        <w:dstrike w:val="0"/>
        <w:vanish w:val="0"/>
        <w:color w:val="008091"/>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720" w:hanging="720"/>
      </w:pPr>
      <w:rPr>
        <w:rFonts w:hint="default"/>
      </w:rPr>
    </w:lvl>
  </w:abstractNum>
  <w:abstractNum w:abstractNumId="12">
    <w:nsid w:val="6AFC0499"/>
    <w:multiLevelType w:val="multilevel"/>
    <w:tmpl w:val="D0AE242A"/>
    <w:lvl w:ilvl="0">
      <w:start w:val="1"/>
      <w:numFmt w:val="decimal"/>
      <w:pStyle w:val="Heading1"/>
      <w:lvlText w:val="%1.0"/>
      <w:lvlJc w:val="left"/>
      <w:pPr>
        <w:tabs>
          <w:tab w:val="num" w:pos="794"/>
        </w:tabs>
        <w:ind w:left="794" w:hanging="794"/>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1021"/>
        </w:tabs>
        <w:ind w:left="1021" w:hanging="1021"/>
      </w:pPr>
      <w:rPr>
        <w:rFonts w:hint="default"/>
      </w:rPr>
    </w:lvl>
    <w:lvl w:ilvl="3">
      <w:start w:val="1"/>
      <w:numFmt w:val="decimal"/>
      <w:pStyle w:val="Heading4"/>
      <w:lvlText w:val="%1.%2.%3.%4"/>
      <w:lvlJc w:val="left"/>
      <w:pPr>
        <w:tabs>
          <w:tab w:val="num" w:pos="1247"/>
        </w:tabs>
        <w:ind w:left="1247" w:hanging="1247"/>
      </w:pPr>
      <w:rPr>
        <w:rFonts w:hint="default"/>
      </w:rPr>
    </w:lvl>
    <w:lvl w:ilvl="4">
      <w:start w:val="1"/>
      <w:numFmt w:val="decimal"/>
      <w:pStyle w:val="Heading5"/>
      <w:lvlText w:val="%1.%2.%3.%4.%5"/>
      <w:lvlJc w:val="left"/>
      <w:pPr>
        <w:tabs>
          <w:tab w:val="num" w:pos="1418"/>
        </w:tabs>
        <w:ind w:left="1418" w:hanging="1418"/>
      </w:pPr>
      <w:rPr>
        <w:rFonts w:hint="default"/>
      </w:rPr>
    </w:lvl>
    <w:lvl w:ilvl="5">
      <w:start w:val="1"/>
      <w:numFmt w:val="decimal"/>
      <w:pStyle w:val="Heading6"/>
      <w:lvlText w:val="%1.%2.%3.%4.%5.%6"/>
      <w:lvlJc w:val="left"/>
      <w:pPr>
        <w:tabs>
          <w:tab w:val="num" w:pos="1588"/>
        </w:tabs>
        <w:ind w:left="1588" w:hanging="1588"/>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E4D3E31"/>
    <w:multiLevelType w:val="multilevel"/>
    <w:tmpl w:val="0C6E185C"/>
    <w:lvl w:ilvl="0">
      <w:start w:val="1"/>
      <w:numFmt w:val="bullet"/>
      <w:pStyle w:val="Bullet1"/>
      <w:lvlText w:val=""/>
      <w:lvlJc w:val="left"/>
      <w:pPr>
        <w:ind w:left="1080" w:hanging="360"/>
      </w:pPr>
      <w:rPr>
        <w:rFonts w:ascii="Wingdings 2" w:hAnsi="Wingdings 2" w:hint="default"/>
        <w:color w:val="00755C"/>
        <w:sz w:val="18"/>
      </w:rPr>
    </w:lvl>
    <w:lvl w:ilvl="1">
      <w:start w:val="1"/>
      <w:numFmt w:val="bullet"/>
      <w:pStyle w:val="Bullet2"/>
      <w:lvlText w:val=""/>
      <w:lvlJc w:val="left"/>
      <w:pPr>
        <w:ind w:left="1440" w:hanging="360"/>
      </w:pPr>
      <w:rPr>
        <w:rFonts w:ascii="Wingdings 2" w:hAnsi="Wingdings 2" w:hint="default"/>
        <w:color w:val="00755C"/>
      </w:rPr>
    </w:lvl>
    <w:lvl w:ilvl="2">
      <w:start w:val="1"/>
      <w:numFmt w:val="bullet"/>
      <w:lvlRestart w:val="0"/>
      <w:pStyle w:val="Bullet3"/>
      <w:lvlText w:val=""/>
      <w:lvlJc w:val="left"/>
      <w:pPr>
        <w:ind w:left="2160" w:hanging="720"/>
      </w:pPr>
      <w:rPr>
        <w:rFonts w:ascii="Symbol" w:hAnsi="Symbol" w:hint="default"/>
        <w:color w:val="00755C"/>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9"/>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0"/>
  </w:num>
  <w:num w:numId="14">
    <w:abstractNumId w:val="13"/>
  </w:num>
  <w:num w:numId="15">
    <w:abstractNumId w:val="11"/>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linkStyles/>
  <w:stylePaneFormatFilter w:val="B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1"/>
  <w:defaultTabStop w:val="720"/>
  <w:drawingGridHorizontalSpacing w:val="26"/>
  <w:displayHorizontalDrawingGridEvery w:val="2"/>
  <w:noPunctuationKerning/>
  <w:characterSpacingControl w:val="doNotCompress"/>
  <w:hdrShapeDefaults>
    <o:shapedefaults v:ext="edit" spidmax="16385">
      <o:colormru v:ext="edit" colors="#00785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6410"/>
    <w:rsid w:val="00003357"/>
    <w:rsid w:val="00004DCD"/>
    <w:rsid w:val="00006B6B"/>
    <w:rsid w:val="00006EF1"/>
    <w:rsid w:val="0001099D"/>
    <w:rsid w:val="000132AD"/>
    <w:rsid w:val="000139A4"/>
    <w:rsid w:val="00013AB8"/>
    <w:rsid w:val="000162DD"/>
    <w:rsid w:val="00017104"/>
    <w:rsid w:val="0002034A"/>
    <w:rsid w:val="0002034F"/>
    <w:rsid w:val="000203BF"/>
    <w:rsid w:val="000207FD"/>
    <w:rsid w:val="00021199"/>
    <w:rsid w:val="00022710"/>
    <w:rsid w:val="00023080"/>
    <w:rsid w:val="00026147"/>
    <w:rsid w:val="00030AAC"/>
    <w:rsid w:val="0003228B"/>
    <w:rsid w:val="000322F1"/>
    <w:rsid w:val="00033584"/>
    <w:rsid w:val="000341CD"/>
    <w:rsid w:val="0003484D"/>
    <w:rsid w:val="000369CB"/>
    <w:rsid w:val="00036C80"/>
    <w:rsid w:val="000376ED"/>
    <w:rsid w:val="00037CA4"/>
    <w:rsid w:val="0004016B"/>
    <w:rsid w:val="00042185"/>
    <w:rsid w:val="00044053"/>
    <w:rsid w:val="0004609F"/>
    <w:rsid w:val="0004646E"/>
    <w:rsid w:val="000512F3"/>
    <w:rsid w:val="00051983"/>
    <w:rsid w:val="00053BED"/>
    <w:rsid w:val="00054D18"/>
    <w:rsid w:val="00054D87"/>
    <w:rsid w:val="00055070"/>
    <w:rsid w:val="00055A84"/>
    <w:rsid w:val="00057519"/>
    <w:rsid w:val="00057F7F"/>
    <w:rsid w:val="000606FA"/>
    <w:rsid w:val="00062180"/>
    <w:rsid w:val="00076280"/>
    <w:rsid w:val="00077CAB"/>
    <w:rsid w:val="00080715"/>
    <w:rsid w:val="00081613"/>
    <w:rsid w:val="00081B44"/>
    <w:rsid w:val="0008249B"/>
    <w:rsid w:val="00083190"/>
    <w:rsid w:val="00085249"/>
    <w:rsid w:val="00085D4B"/>
    <w:rsid w:val="00086174"/>
    <w:rsid w:val="0008664D"/>
    <w:rsid w:val="00087D56"/>
    <w:rsid w:val="000951CA"/>
    <w:rsid w:val="00096557"/>
    <w:rsid w:val="000A06A0"/>
    <w:rsid w:val="000A335F"/>
    <w:rsid w:val="000A367B"/>
    <w:rsid w:val="000A3C25"/>
    <w:rsid w:val="000A48AA"/>
    <w:rsid w:val="000A608E"/>
    <w:rsid w:val="000A7AC7"/>
    <w:rsid w:val="000B21A7"/>
    <w:rsid w:val="000B41EA"/>
    <w:rsid w:val="000B41FB"/>
    <w:rsid w:val="000B4AC9"/>
    <w:rsid w:val="000B50AB"/>
    <w:rsid w:val="000B5DC3"/>
    <w:rsid w:val="000B5E20"/>
    <w:rsid w:val="000B7C87"/>
    <w:rsid w:val="000C13F1"/>
    <w:rsid w:val="000C44DB"/>
    <w:rsid w:val="000C67B0"/>
    <w:rsid w:val="000C77CE"/>
    <w:rsid w:val="000C7FC8"/>
    <w:rsid w:val="000D1484"/>
    <w:rsid w:val="000D1544"/>
    <w:rsid w:val="000D1F55"/>
    <w:rsid w:val="000D29C4"/>
    <w:rsid w:val="000D3B70"/>
    <w:rsid w:val="000D3BF4"/>
    <w:rsid w:val="000D46DE"/>
    <w:rsid w:val="000D5513"/>
    <w:rsid w:val="000D673C"/>
    <w:rsid w:val="000D6DAF"/>
    <w:rsid w:val="000E3050"/>
    <w:rsid w:val="000E774E"/>
    <w:rsid w:val="000E786C"/>
    <w:rsid w:val="000F17E7"/>
    <w:rsid w:val="000F25B8"/>
    <w:rsid w:val="000F3ED7"/>
    <w:rsid w:val="000F5572"/>
    <w:rsid w:val="000F5731"/>
    <w:rsid w:val="000F6186"/>
    <w:rsid w:val="00100799"/>
    <w:rsid w:val="00100BC4"/>
    <w:rsid w:val="00102CC0"/>
    <w:rsid w:val="00103371"/>
    <w:rsid w:val="00106129"/>
    <w:rsid w:val="001066E0"/>
    <w:rsid w:val="00106752"/>
    <w:rsid w:val="00110198"/>
    <w:rsid w:val="0011154C"/>
    <w:rsid w:val="00112C58"/>
    <w:rsid w:val="00113FEE"/>
    <w:rsid w:val="00115B5C"/>
    <w:rsid w:val="001161D8"/>
    <w:rsid w:val="00116211"/>
    <w:rsid w:val="00120F79"/>
    <w:rsid w:val="00122B8A"/>
    <w:rsid w:val="001230E1"/>
    <w:rsid w:val="00123A40"/>
    <w:rsid w:val="00123DB6"/>
    <w:rsid w:val="00124469"/>
    <w:rsid w:val="001264FB"/>
    <w:rsid w:val="00130761"/>
    <w:rsid w:val="0013141E"/>
    <w:rsid w:val="00134DED"/>
    <w:rsid w:val="0013501A"/>
    <w:rsid w:val="001367D8"/>
    <w:rsid w:val="00140F26"/>
    <w:rsid w:val="00141703"/>
    <w:rsid w:val="001420F7"/>
    <w:rsid w:val="0014228F"/>
    <w:rsid w:val="00142896"/>
    <w:rsid w:val="00142FCD"/>
    <w:rsid w:val="00144C8F"/>
    <w:rsid w:val="00145A0E"/>
    <w:rsid w:val="0014688E"/>
    <w:rsid w:val="00150102"/>
    <w:rsid w:val="00150990"/>
    <w:rsid w:val="00150B26"/>
    <w:rsid w:val="00151CE2"/>
    <w:rsid w:val="0015284E"/>
    <w:rsid w:val="00161341"/>
    <w:rsid w:val="0016196D"/>
    <w:rsid w:val="00161A4B"/>
    <w:rsid w:val="0016631C"/>
    <w:rsid w:val="00170681"/>
    <w:rsid w:val="00170A35"/>
    <w:rsid w:val="00170ACD"/>
    <w:rsid w:val="00171677"/>
    <w:rsid w:val="001716DB"/>
    <w:rsid w:val="00175232"/>
    <w:rsid w:val="00176179"/>
    <w:rsid w:val="00180448"/>
    <w:rsid w:val="0018052B"/>
    <w:rsid w:val="001825D4"/>
    <w:rsid w:val="00182B45"/>
    <w:rsid w:val="00182F4F"/>
    <w:rsid w:val="00186FC8"/>
    <w:rsid w:val="001874C2"/>
    <w:rsid w:val="00187DB9"/>
    <w:rsid w:val="00191CD6"/>
    <w:rsid w:val="0019252E"/>
    <w:rsid w:val="00193EF1"/>
    <w:rsid w:val="001956AC"/>
    <w:rsid w:val="00197D6C"/>
    <w:rsid w:val="001A409A"/>
    <w:rsid w:val="001A4738"/>
    <w:rsid w:val="001A519E"/>
    <w:rsid w:val="001A65DF"/>
    <w:rsid w:val="001B248F"/>
    <w:rsid w:val="001B45C0"/>
    <w:rsid w:val="001C0CE4"/>
    <w:rsid w:val="001C228C"/>
    <w:rsid w:val="001C257D"/>
    <w:rsid w:val="001C3353"/>
    <w:rsid w:val="001C379C"/>
    <w:rsid w:val="001C646E"/>
    <w:rsid w:val="001D2CF1"/>
    <w:rsid w:val="001D5192"/>
    <w:rsid w:val="001D62BA"/>
    <w:rsid w:val="001D6A6C"/>
    <w:rsid w:val="001D7F8B"/>
    <w:rsid w:val="001E1121"/>
    <w:rsid w:val="001E3216"/>
    <w:rsid w:val="001E37CA"/>
    <w:rsid w:val="001E3D2B"/>
    <w:rsid w:val="001E4499"/>
    <w:rsid w:val="001E59FD"/>
    <w:rsid w:val="001E70FF"/>
    <w:rsid w:val="001E7172"/>
    <w:rsid w:val="001E7405"/>
    <w:rsid w:val="001F0B46"/>
    <w:rsid w:val="001F4350"/>
    <w:rsid w:val="001F56C1"/>
    <w:rsid w:val="001F60E3"/>
    <w:rsid w:val="001F695F"/>
    <w:rsid w:val="001F7139"/>
    <w:rsid w:val="001F73CF"/>
    <w:rsid w:val="001F759D"/>
    <w:rsid w:val="00201CCD"/>
    <w:rsid w:val="002032F8"/>
    <w:rsid w:val="002051D6"/>
    <w:rsid w:val="00205BA4"/>
    <w:rsid w:val="002060B6"/>
    <w:rsid w:val="00206D00"/>
    <w:rsid w:val="0021066F"/>
    <w:rsid w:val="00210903"/>
    <w:rsid w:val="00211801"/>
    <w:rsid w:val="002132D8"/>
    <w:rsid w:val="00214FA6"/>
    <w:rsid w:val="00215E5D"/>
    <w:rsid w:val="002176B6"/>
    <w:rsid w:val="00217CD9"/>
    <w:rsid w:val="002210DD"/>
    <w:rsid w:val="00221389"/>
    <w:rsid w:val="00222B21"/>
    <w:rsid w:val="00222C03"/>
    <w:rsid w:val="00223098"/>
    <w:rsid w:val="002255C1"/>
    <w:rsid w:val="002345EA"/>
    <w:rsid w:val="00234A1D"/>
    <w:rsid w:val="002357CD"/>
    <w:rsid w:val="00236793"/>
    <w:rsid w:val="0023791A"/>
    <w:rsid w:val="00237DDA"/>
    <w:rsid w:val="00240226"/>
    <w:rsid w:val="0024023A"/>
    <w:rsid w:val="00240B8F"/>
    <w:rsid w:val="00240EEC"/>
    <w:rsid w:val="002424E3"/>
    <w:rsid w:val="00243D47"/>
    <w:rsid w:val="002455EF"/>
    <w:rsid w:val="002458FA"/>
    <w:rsid w:val="00247FE1"/>
    <w:rsid w:val="00251FC3"/>
    <w:rsid w:val="0025240E"/>
    <w:rsid w:val="00253198"/>
    <w:rsid w:val="00253787"/>
    <w:rsid w:val="00253C52"/>
    <w:rsid w:val="0025462E"/>
    <w:rsid w:val="00256B81"/>
    <w:rsid w:val="00257CED"/>
    <w:rsid w:val="0026065E"/>
    <w:rsid w:val="00266351"/>
    <w:rsid w:val="00272E25"/>
    <w:rsid w:val="00274A05"/>
    <w:rsid w:val="002755C8"/>
    <w:rsid w:val="00275649"/>
    <w:rsid w:val="00275B68"/>
    <w:rsid w:val="00277693"/>
    <w:rsid w:val="00280587"/>
    <w:rsid w:val="00285E5F"/>
    <w:rsid w:val="00290B28"/>
    <w:rsid w:val="00293316"/>
    <w:rsid w:val="00294526"/>
    <w:rsid w:val="002950BC"/>
    <w:rsid w:val="00295FA7"/>
    <w:rsid w:val="0029722E"/>
    <w:rsid w:val="002A005F"/>
    <w:rsid w:val="002A02EF"/>
    <w:rsid w:val="002A4433"/>
    <w:rsid w:val="002A4994"/>
    <w:rsid w:val="002A561E"/>
    <w:rsid w:val="002A66B4"/>
    <w:rsid w:val="002A66BF"/>
    <w:rsid w:val="002B1CB7"/>
    <w:rsid w:val="002B3166"/>
    <w:rsid w:val="002B56F9"/>
    <w:rsid w:val="002B58EC"/>
    <w:rsid w:val="002C1BB8"/>
    <w:rsid w:val="002C1C04"/>
    <w:rsid w:val="002C4CFF"/>
    <w:rsid w:val="002C7DAC"/>
    <w:rsid w:val="002D0844"/>
    <w:rsid w:val="002D3B9C"/>
    <w:rsid w:val="002D54C6"/>
    <w:rsid w:val="002D6410"/>
    <w:rsid w:val="002D77C7"/>
    <w:rsid w:val="002E0432"/>
    <w:rsid w:val="002E04D1"/>
    <w:rsid w:val="002E10D2"/>
    <w:rsid w:val="002E1170"/>
    <w:rsid w:val="002E11C7"/>
    <w:rsid w:val="002E1C8F"/>
    <w:rsid w:val="002E40BA"/>
    <w:rsid w:val="002E5321"/>
    <w:rsid w:val="002E727F"/>
    <w:rsid w:val="002E791A"/>
    <w:rsid w:val="002F07B6"/>
    <w:rsid w:val="002F151C"/>
    <w:rsid w:val="002F4F6C"/>
    <w:rsid w:val="002F68F6"/>
    <w:rsid w:val="002F7716"/>
    <w:rsid w:val="00300820"/>
    <w:rsid w:val="003026C6"/>
    <w:rsid w:val="00303510"/>
    <w:rsid w:val="00304E04"/>
    <w:rsid w:val="00305664"/>
    <w:rsid w:val="003111E9"/>
    <w:rsid w:val="00312572"/>
    <w:rsid w:val="0031286B"/>
    <w:rsid w:val="003132CD"/>
    <w:rsid w:val="00314961"/>
    <w:rsid w:val="003150EA"/>
    <w:rsid w:val="00315D59"/>
    <w:rsid w:val="0031774B"/>
    <w:rsid w:val="003202E1"/>
    <w:rsid w:val="00320B28"/>
    <w:rsid w:val="00322682"/>
    <w:rsid w:val="00323595"/>
    <w:rsid w:val="00323EE0"/>
    <w:rsid w:val="0032539C"/>
    <w:rsid w:val="00326AD3"/>
    <w:rsid w:val="00326E0A"/>
    <w:rsid w:val="00331086"/>
    <w:rsid w:val="00331754"/>
    <w:rsid w:val="00334F3C"/>
    <w:rsid w:val="00337861"/>
    <w:rsid w:val="00337ACA"/>
    <w:rsid w:val="003437C9"/>
    <w:rsid w:val="00344003"/>
    <w:rsid w:val="003457F8"/>
    <w:rsid w:val="00345E0D"/>
    <w:rsid w:val="00346337"/>
    <w:rsid w:val="003463F0"/>
    <w:rsid w:val="003503EE"/>
    <w:rsid w:val="00350E2E"/>
    <w:rsid w:val="00351BD9"/>
    <w:rsid w:val="00354ADB"/>
    <w:rsid w:val="003556F7"/>
    <w:rsid w:val="003565AB"/>
    <w:rsid w:val="00356770"/>
    <w:rsid w:val="00356AB7"/>
    <w:rsid w:val="0036148C"/>
    <w:rsid w:val="00361829"/>
    <w:rsid w:val="00362921"/>
    <w:rsid w:val="00363918"/>
    <w:rsid w:val="00364232"/>
    <w:rsid w:val="003646AE"/>
    <w:rsid w:val="0036481E"/>
    <w:rsid w:val="0036491E"/>
    <w:rsid w:val="00373AD9"/>
    <w:rsid w:val="003752D6"/>
    <w:rsid w:val="00375AFA"/>
    <w:rsid w:val="003765ED"/>
    <w:rsid w:val="00376747"/>
    <w:rsid w:val="00380D3F"/>
    <w:rsid w:val="0038120D"/>
    <w:rsid w:val="0038152D"/>
    <w:rsid w:val="00381E88"/>
    <w:rsid w:val="003836E5"/>
    <w:rsid w:val="00384067"/>
    <w:rsid w:val="003843DE"/>
    <w:rsid w:val="003850E4"/>
    <w:rsid w:val="00386EA0"/>
    <w:rsid w:val="003873DF"/>
    <w:rsid w:val="00392E94"/>
    <w:rsid w:val="003937DE"/>
    <w:rsid w:val="0039584C"/>
    <w:rsid w:val="003971CD"/>
    <w:rsid w:val="0039734F"/>
    <w:rsid w:val="003A49E4"/>
    <w:rsid w:val="003A61D0"/>
    <w:rsid w:val="003B3465"/>
    <w:rsid w:val="003B4525"/>
    <w:rsid w:val="003B4831"/>
    <w:rsid w:val="003B67AF"/>
    <w:rsid w:val="003C1229"/>
    <w:rsid w:val="003C1DDD"/>
    <w:rsid w:val="003C22DA"/>
    <w:rsid w:val="003C397F"/>
    <w:rsid w:val="003C4BE0"/>
    <w:rsid w:val="003C62DA"/>
    <w:rsid w:val="003C7B40"/>
    <w:rsid w:val="003D0693"/>
    <w:rsid w:val="003D10FE"/>
    <w:rsid w:val="003D11F6"/>
    <w:rsid w:val="003D3BB1"/>
    <w:rsid w:val="003D5B80"/>
    <w:rsid w:val="003D60F6"/>
    <w:rsid w:val="003D71B4"/>
    <w:rsid w:val="003E14DB"/>
    <w:rsid w:val="003E150F"/>
    <w:rsid w:val="003E41F0"/>
    <w:rsid w:val="003F0232"/>
    <w:rsid w:val="003F0DFC"/>
    <w:rsid w:val="003F3962"/>
    <w:rsid w:val="003F513C"/>
    <w:rsid w:val="003F6311"/>
    <w:rsid w:val="003F6E22"/>
    <w:rsid w:val="003F78C3"/>
    <w:rsid w:val="004003A9"/>
    <w:rsid w:val="00402C30"/>
    <w:rsid w:val="00403FAF"/>
    <w:rsid w:val="00404759"/>
    <w:rsid w:val="00406187"/>
    <w:rsid w:val="00412895"/>
    <w:rsid w:val="00421252"/>
    <w:rsid w:val="00421A27"/>
    <w:rsid w:val="00431965"/>
    <w:rsid w:val="00432026"/>
    <w:rsid w:val="00433D8F"/>
    <w:rsid w:val="004347CF"/>
    <w:rsid w:val="00434A44"/>
    <w:rsid w:val="00434C8C"/>
    <w:rsid w:val="004350E1"/>
    <w:rsid w:val="00437452"/>
    <w:rsid w:val="00437864"/>
    <w:rsid w:val="004422B7"/>
    <w:rsid w:val="00442D12"/>
    <w:rsid w:val="00443325"/>
    <w:rsid w:val="00443F96"/>
    <w:rsid w:val="004450DA"/>
    <w:rsid w:val="004509F8"/>
    <w:rsid w:val="004518C2"/>
    <w:rsid w:val="00452219"/>
    <w:rsid w:val="004562A4"/>
    <w:rsid w:val="004575AD"/>
    <w:rsid w:val="004579B5"/>
    <w:rsid w:val="00457A66"/>
    <w:rsid w:val="00460084"/>
    <w:rsid w:val="00460363"/>
    <w:rsid w:val="004606EB"/>
    <w:rsid w:val="0046224D"/>
    <w:rsid w:val="00462A8E"/>
    <w:rsid w:val="0046332F"/>
    <w:rsid w:val="00463433"/>
    <w:rsid w:val="0046403C"/>
    <w:rsid w:val="00464345"/>
    <w:rsid w:val="004644B8"/>
    <w:rsid w:val="004647D8"/>
    <w:rsid w:val="00465255"/>
    <w:rsid w:val="00467A0C"/>
    <w:rsid w:val="00467E9C"/>
    <w:rsid w:val="00471E17"/>
    <w:rsid w:val="004725EF"/>
    <w:rsid w:val="00476059"/>
    <w:rsid w:val="00476814"/>
    <w:rsid w:val="00483142"/>
    <w:rsid w:val="00487F26"/>
    <w:rsid w:val="0049062B"/>
    <w:rsid w:val="004906FC"/>
    <w:rsid w:val="00490E00"/>
    <w:rsid w:val="004915C9"/>
    <w:rsid w:val="0049446E"/>
    <w:rsid w:val="004948F6"/>
    <w:rsid w:val="00494FA8"/>
    <w:rsid w:val="0049550F"/>
    <w:rsid w:val="004969ED"/>
    <w:rsid w:val="00496EBB"/>
    <w:rsid w:val="004A1C2A"/>
    <w:rsid w:val="004A213B"/>
    <w:rsid w:val="004A2649"/>
    <w:rsid w:val="004A53B1"/>
    <w:rsid w:val="004A5825"/>
    <w:rsid w:val="004A71EC"/>
    <w:rsid w:val="004B130C"/>
    <w:rsid w:val="004B1CA0"/>
    <w:rsid w:val="004B3C03"/>
    <w:rsid w:val="004B3D70"/>
    <w:rsid w:val="004B43C9"/>
    <w:rsid w:val="004B540E"/>
    <w:rsid w:val="004C0A58"/>
    <w:rsid w:val="004C1747"/>
    <w:rsid w:val="004C2078"/>
    <w:rsid w:val="004C597E"/>
    <w:rsid w:val="004C7BD2"/>
    <w:rsid w:val="004C7CA7"/>
    <w:rsid w:val="004D020D"/>
    <w:rsid w:val="004D1933"/>
    <w:rsid w:val="004D2942"/>
    <w:rsid w:val="004E1CEB"/>
    <w:rsid w:val="004E22F5"/>
    <w:rsid w:val="004E3235"/>
    <w:rsid w:val="004E3E3D"/>
    <w:rsid w:val="004E5528"/>
    <w:rsid w:val="004E6482"/>
    <w:rsid w:val="004F069D"/>
    <w:rsid w:val="004F1197"/>
    <w:rsid w:val="004F28F9"/>
    <w:rsid w:val="004F4C43"/>
    <w:rsid w:val="004F6792"/>
    <w:rsid w:val="004F6978"/>
    <w:rsid w:val="00500C13"/>
    <w:rsid w:val="00500D18"/>
    <w:rsid w:val="00501D2F"/>
    <w:rsid w:val="00502E81"/>
    <w:rsid w:val="00503B84"/>
    <w:rsid w:val="00503CA1"/>
    <w:rsid w:val="005051C1"/>
    <w:rsid w:val="00506BFF"/>
    <w:rsid w:val="005071E3"/>
    <w:rsid w:val="0050743D"/>
    <w:rsid w:val="00511EBB"/>
    <w:rsid w:val="00514321"/>
    <w:rsid w:val="00514D49"/>
    <w:rsid w:val="00514ED5"/>
    <w:rsid w:val="00515513"/>
    <w:rsid w:val="00521400"/>
    <w:rsid w:val="00522A3E"/>
    <w:rsid w:val="005254BE"/>
    <w:rsid w:val="00525C79"/>
    <w:rsid w:val="00525ED3"/>
    <w:rsid w:val="0053090A"/>
    <w:rsid w:val="00531563"/>
    <w:rsid w:val="005318EF"/>
    <w:rsid w:val="005341DC"/>
    <w:rsid w:val="00536E43"/>
    <w:rsid w:val="0053742C"/>
    <w:rsid w:val="0054198B"/>
    <w:rsid w:val="00542C51"/>
    <w:rsid w:val="00543892"/>
    <w:rsid w:val="00544429"/>
    <w:rsid w:val="0054536A"/>
    <w:rsid w:val="00547B19"/>
    <w:rsid w:val="0055113F"/>
    <w:rsid w:val="00551515"/>
    <w:rsid w:val="00554B69"/>
    <w:rsid w:val="00555381"/>
    <w:rsid w:val="005568DF"/>
    <w:rsid w:val="00560E3E"/>
    <w:rsid w:val="0056229D"/>
    <w:rsid w:val="00562793"/>
    <w:rsid w:val="00563991"/>
    <w:rsid w:val="00570230"/>
    <w:rsid w:val="005711F5"/>
    <w:rsid w:val="00572352"/>
    <w:rsid w:val="00572DA4"/>
    <w:rsid w:val="00573A05"/>
    <w:rsid w:val="00573C94"/>
    <w:rsid w:val="00574792"/>
    <w:rsid w:val="005751C1"/>
    <w:rsid w:val="0057731C"/>
    <w:rsid w:val="0057766F"/>
    <w:rsid w:val="00585E2A"/>
    <w:rsid w:val="00585F6C"/>
    <w:rsid w:val="00586DA2"/>
    <w:rsid w:val="005910BE"/>
    <w:rsid w:val="00591407"/>
    <w:rsid w:val="0059164A"/>
    <w:rsid w:val="005918EC"/>
    <w:rsid w:val="00591CC9"/>
    <w:rsid w:val="0059267E"/>
    <w:rsid w:val="005A1AA1"/>
    <w:rsid w:val="005A27EF"/>
    <w:rsid w:val="005A4AFC"/>
    <w:rsid w:val="005A4B15"/>
    <w:rsid w:val="005A68E4"/>
    <w:rsid w:val="005A691F"/>
    <w:rsid w:val="005A757A"/>
    <w:rsid w:val="005B036E"/>
    <w:rsid w:val="005B12A6"/>
    <w:rsid w:val="005B277F"/>
    <w:rsid w:val="005B4563"/>
    <w:rsid w:val="005B4FDC"/>
    <w:rsid w:val="005B55B0"/>
    <w:rsid w:val="005B5632"/>
    <w:rsid w:val="005B7133"/>
    <w:rsid w:val="005B7369"/>
    <w:rsid w:val="005B75A6"/>
    <w:rsid w:val="005C0E82"/>
    <w:rsid w:val="005C161B"/>
    <w:rsid w:val="005C1B37"/>
    <w:rsid w:val="005C55A7"/>
    <w:rsid w:val="005C5C68"/>
    <w:rsid w:val="005C7886"/>
    <w:rsid w:val="005D2387"/>
    <w:rsid w:val="005D2E5F"/>
    <w:rsid w:val="005D4C03"/>
    <w:rsid w:val="005D4ED3"/>
    <w:rsid w:val="005D54E3"/>
    <w:rsid w:val="005D562D"/>
    <w:rsid w:val="005D5A77"/>
    <w:rsid w:val="005D6B1D"/>
    <w:rsid w:val="005D73AA"/>
    <w:rsid w:val="005D78D1"/>
    <w:rsid w:val="005D78E0"/>
    <w:rsid w:val="005E3FA6"/>
    <w:rsid w:val="005E4A78"/>
    <w:rsid w:val="005E4B6F"/>
    <w:rsid w:val="005F0137"/>
    <w:rsid w:val="005F0418"/>
    <w:rsid w:val="005F05B6"/>
    <w:rsid w:val="005F3624"/>
    <w:rsid w:val="005F3F17"/>
    <w:rsid w:val="005F5301"/>
    <w:rsid w:val="005F5485"/>
    <w:rsid w:val="0060171D"/>
    <w:rsid w:val="006022E5"/>
    <w:rsid w:val="0060363A"/>
    <w:rsid w:val="006043B7"/>
    <w:rsid w:val="006058E9"/>
    <w:rsid w:val="00606B92"/>
    <w:rsid w:val="00606C95"/>
    <w:rsid w:val="00611B83"/>
    <w:rsid w:val="006165C9"/>
    <w:rsid w:val="006208F0"/>
    <w:rsid w:val="006276B4"/>
    <w:rsid w:val="00630E5C"/>
    <w:rsid w:val="00633504"/>
    <w:rsid w:val="00633BF4"/>
    <w:rsid w:val="00634CB5"/>
    <w:rsid w:val="006352C7"/>
    <w:rsid w:val="00637294"/>
    <w:rsid w:val="006440D1"/>
    <w:rsid w:val="006476CF"/>
    <w:rsid w:val="00650100"/>
    <w:rsid w:val="00650526"/>
    <w:rsid w:val="006512B7"/>
    <w:rsid w:val="0065165F"/>
    <w:rsid w:val="00652A1F"/>
    <w:rsid w:val="0065389E"/>
    <w:rsid w:val="006561DF"/>
    <w:rsid w:val="006564AB"/>
    <w:rsid w:val="00656EF8"/>
    <w:rsid w:val="0065721D"/>
    <w:rsid w:val="00657E94"/>
    <w:rsid w:val="00662221"/>
    <w:rsid w:val="00662AD0"/>
    <w:rsid w:val="00670EAB"/>
    <w:rsid w:val="0067165F"/>
    <w:rsid w:val="00671C20"/>
    <w:rsid w:val="00674AFD"/>
    <w:rsid w:val="00675DF3"/>
    <w:rsid w:val="00680FE3"/>
    <w:rsid w:val="00681B0B"/>
    <w:rsid w:val="00683203"/>
    <w:rsid w:val="0068644E"/>
    <w:rsid w:val="00686650"/>
    <w:rsid w:val="00691C7A"/>
    <w:rsid w:val="00695B6E"/>
    <w:rsid w:val="00696418"/>
    <w:rsid w:val="0069751A"/>
    <w:rsid w:val="006978EB"/>
    <w:rsid w:val="006A0064"/>
    <w:rsid w:val="006A2A3E"/>
    <w:rsid w:val="006A2C7D"/>
    <w:rsid w:val="006A32F2"/>
    <w:rsid w:val="006A4415"/>
    <w:rsid w:val="006A4A23"/>
    <w:rsid w:val="006A4D2D"/>
    <w:rsid w:val="006A618E"/>
    <w:rsid w:val="006B19E7"/>
    <w:rsid w:val="006B208F"/>
    <w:rsid w:val="006B2AE2"/>
    <w:rsid w:val="006B2F3F"/>
    <w:rsid w:val="006B66F9"/>
    <w:rsid w:val="006C0D0D"/>
    <w:rsid w:val="006C1145"/>
    <w:rsid w:val="006C16D1"/>
    <w:rsid w:val="006C235C"/>
    <w:rsid w:val="006C246F"/>
    <w:rsid w:val="006C3656"/>
    <w:rsid w:val="006C563E"/>
    <w:rsid w:val="006C5EFA"/>
    <w:rsid w:val="006C6078"/>
    <w:rsid w:val="006C790C"/>
    <w:rsid w:val="006D22F5"/>
    <w:rsid w:val="006E0245"/>
    <w:rsid w:val="006E16DB"/>
    <w:rsid w:val="006E2213"/>
    <w:rsid w:val="006E3E8F"/>
    <w:rsid w:val="006E4663"/>
    <w:rsid w:val="006E495F"/>
    <w:rsid w:val="006E4E77"/>
    <w:rsid w:val="006E6662"/>
    <w:rsid w:val="006E6E9C"/>
    <w:rsid w:val="006E7815"/>
    <w:rsid w:val="006F0420"/>
    <w:rsid w:val="006F2EA7"/>
    <w:rsid w:val="006F31AF"/>
    <w:rsid w:val="006F4567"/>
    <w:rsid w:val="00703B70"/>
    <w:rsid w:val="00703CAB"/>
    <w:rsid w:val="00705265"/>
    <w:rsid w:val="00707A07"/>
    <w:rsid w:val="00707F98"/>
    <w:rsid w:val="0071107A"/>
    <w:rsid w:val="00711089"/>
    <w:rsid w:val="0071128C"/>
    <w:rsid w:val="0071168F"/>
    <w:rsid w:val="00711DB8"/>
    <w:rsid w:val="007120ED"/>
    <w:rsid w:val="00714562"/>
    <w:rsid w:val="007205FE"/>
    <w:rsid w:val="00721112"/>
    <w:rsid w:val="00722394"/>
    <w:rsid w:val="0072297E"/>
    <w:rsid w:val="007259EF"/>
    <w:rsid w:val="00726824"/>
    <w:rsid w:val="00731CC9"/>
    <w:rsid w:val="007323F8"/>
    <w:rsid w:val="00732C09"/>
    <w:rsid w:val="00735D41"/>
    <w:rsid w:val="00737017"/>
    <w:rsid w:val="007371C7"/>
    <w:rsid w:val="007406A9"/>
    <w:rsid w:val="00740D1F"/>
    <w:rsid w:val="007416FF"/>
    <w:rsid w:val="00742C7F"/>
    <w:rsid w:val="0074327C"/>
    <w:rsid w:val="0074491A"/>
    <w:rsid w:val="00745F32"/>
    <w:rsid w:val="007460DD"/>
    <w:rsid w:val="00747A8C"/>
    <w:rsid w:val="0075151A"/>
    <w:rsid w:val="00754744"/>
    <w:rsid w:val="007571B0"/>
    <w:rsid w:val="00757862"/>
    <w:rsid w:val="00757B62"/>
    <w:rsid w:val="0076310F"/>
    <w:rsid w:val="007632E0"/>
    <w:rsid w:val="0076662A"/>
    <w:rsid w:val="007714B9"/>
    <w:rsid w:val="00773CAA"/>
    <w:rsid w:val="00775AFC"/>
    <w:rsid w:val="00776168"/>
    <w:rsid w:val="00782169"/>
    <w:rsid w:val="00783800"/>
    <w:rsid w:val="007848E2"/>
    <w:rsid w:val="00784FC3"/>
    <w:rsid w:val="00793754"/>
    <w:rsid w:val="0079432F"/>
    <w:rsid w:val="0079564B"/>
    <w:rsid w:val="007956D4"/>
    <w:rsid w:val="00796F2A"/>
    <w:rsid w:val="00797AA5"/>
    <w:rsid w:val="007A0EB1"/>
    <w:rsid w:val="007A2341"/>
    <w:rsid w:val="007A2434"/>
    <w:rsid w:val="007A400D"/>
    <w:rsid w:val="007A435A"/>
    <w:rsid w:val="007A60DA"/>
    <w:rsid w:val="007A6DF5"/>
    <w:rsid w:val="007B0E53"/>
    <w:rsid w:val="007B352D"/>
    <w:rsid w:val="007B5F93"/>
    <w:rsid w:val="007B7592"/>
    <w:rsid w:val="007C0BED"/>
    <w:rsid w:val="007C1E42"/>
    <w:rsid w:val="007C2411"/>
    <w:rsid w:val="007C3001"/>
    <w:rsid w:val="007C45F1"/>
    <w:rsid w:val="007C522F"/>
    <w:rsid w:val="007C724D"/>
    <w:rsid w:val="007C7CF7"/>
    <w:rsid w:val="007D2451"/>
    <w:rsid w:val="007D2C08"/>
    <w:rsid w:val="007D2CDE"/>
    <w:rsid w:val="007D6863"/>
    <w:rsid w:val="007D7159"/>
    <w:rsid w:val="007D7460"/>
    <w:rsid w:val="007D76B0"/>
    <w:rsid w:val="007D7CD2"/>
    <w:rsid w:val="007E06C3"/>
    <w:rsid w:val="007E135B"/>
    <w:rsid w:val="007E3A20"/>
    <w:rsid w:val="007E3F37"/>
    <w:rsid w:val="007E501A"/>
    <w:rsid w:val="007E5D9F"/>
    <w:rsid w:val="007E659B"/>
    <w:rsid w:val="007E6F62"/>
    <w:rsid w:val="007F0A69"/>
    <w:rsid w:val="007F0C94"/>
    <w:rsid w:val="007F1B8C"/>
    <w:rsid w:val="007F2141"/>
    <w:rsid w:val="007F3E77"/>
    <w:rsid w:val="007F3FB6"/>
    <w:rsid w:val="007F45D8"/>
    <w:rsid w:val="007F48FB"/>
    <w:rsid w:val="007F5D53"/>
    <w:rsid w:val="007F6B02"/>
    <w:rsid w:val="0080717B"/>
    <w:rsid w:val="00807570"/>
    <w:rsid w:val="008122EE"/>
    <w:rsid w:val="00812F7D"/>
    <w:rsid w:val="00814E49"/>
    <w:rsid w:val="00815517"/>
    <w:rsid w:val="008156BF"/>
    <w:rsid w:val="00815F22"/>
    <w:rsid w:val="00816A73"/>
    <w:rsid w:val="00817123"/>
    <w:rsid w:val="00820BF0"/>
    <w:rsid w:val="00821B78"/>
    <w:rsid w:val="00822453"/>
    <w:rsid w:val="0082556C"/>
    <w:rsid w:val="00826513"/>
    <w:rsid w:val="00827EA7"/>
    <w:rsid w:val="0083032B"/>
    <w:rsid w:val="0083068C"/>
    <w:rsid w:val="0083260D"/>
    <w:rsid w:val="00833A61"/>
    <w:rsid w:val="008351D4"/>
    <w:rsid w:val="00835B50"/>
    <w:rsid w:val="00841FA9"/>
    <w:rsid w:val="008458D6"/>
    <w:rsid w:val="00850253"/>
    <w:rsid w:val="0085027B"/>
    <w:rsid w:val="008506C0"/>
    <w:rsid w:val="00850D27"/>
    <w:rsid w:val="00854037"/>
    <w:rsid w:val="008551E8"/>
    <w:rsid w:val="00856537"/>
    <w:rsid w:val="00857A5F"/>
    <w:rsid w:val="0086502D"/>
    <w:rsid w:val="008667EC"/>
    <w:rsid w:val="00871039"/>
    <w:rsid w:val="00871D62"/>
    <w:rsid w:val="00872405"/>
    <w:rsid w:val="0087323D"/>
    <w:rsid w:val="0087378E"/>
    <w:rsid w:val="0087446D"/>
    <w:rsid w:val="00875292"/>
    <w:rsid w:val="0087684D"/>
    <w:rsid w:val="00876BDF"/>
    <w:rsid w:val="00876ED5"/>
    <w:rsid w:val="00877843"/>
    <w:rsid w:val="008813DA"/>
    <w:rsid w:val="00883038"/>
    <w:rsid w:val="008836D6"/>
    <w:rsid w:val="00885A12"/>
    <w:rsid w:val="00887E93"/>
    <w:rsid w:val="008903E0"/>
    <w:rsid w:val="00891B06"/>
    <w:rsid w:val="00893156"/>
    <w:rsid w:val="008A040B"/>
    <w:rsid w:val="008A1668"/>
    <w:rsid w:val="008A1E43"/>
    <w:rsid w:val="008A24BB"/>
    <w:rsid w:val="008A5F62"/>
    <w:rsid w:val="008A6452"/>
    <w:rsid w:val="008A6575"/>
    <w:rsid w:val="008A7974"/>
    <w:rsid w:val="008B03E7"/>
    <w:rsid w:val="008B0C59"/>
    <w:rsid w:val="008B12E4"/>
    <w:rsid w:val="008B1F2D"/>
    <w:rsid w:val="008B278F"/>
    <w:rsid w:val="008B7E81"/>
    <w:rsid w:val="008C0E5E"/>
    <w:rsid w:val="008C20FA"/>
    <w:rsid w:val="008C26CD"/>
    <w:rsid w:val="008C3420"/>
    <w:rsid w:val="008C3D85"/>
    <w:rsid w:val="008C5312"/>
    <w:rsid w:val="008C5418"/>
    <w:rsid w:val="008C65CF"/>
    <w:rsid w:val="008C6A16"/>
    <w:rsid w:val="008C70F9"/>
    <w:rsid w:val="008D21F1"/>
    <w:rsid w:val="008D2B3A"/>
    <w:rsid w:val="008D2F9E"/>
    <w:rsid w:val="008D3F03"/>
    <w:rsid w:val="008D45EA"/>
    <w:rsid w:val="008D5945"/>
    <w:rsid w:val="008D5DC9"/>
    <w:rsid w:val="008D64D1"/>
    <w:rsid w:val="008E33D2"/>
    <w:rsid w:val="008E4128"/>
    <w:rsid w:val="008E43DF"/>
    <w:rsid w:val="008E66EB"/>
    <w:rsid w:val="008E6D0E"/>
    <w:rsid w:val="008E7E27"/>
    <w:rsid w:val="008F0842"/>
    <w:rsid w:val="008F24D0"/>
    <w:rsid w:val="008F27ED"/>
    <w:rsid w:val="008F2865"/>
    <w:rsid w:val="008F3EBE"/>
    <w:rsid w:val="008F442B"/>
    <w:rsid w:val="0090048B"/>
    <w:rsid w:val="00900B84"/>
    <w:rsid w:val="00901A3E"/>
    <w:rsid w:val="00907311"/>
    <w:rsid w:val="00910418"/>
    <w:rsid w:val="009104B2"/>
    <w:rsid w:val="0091066E"/>
    <w:rsid w:val="00910B63"/>
    <w:rsid w:val="00911777"/>
    <w:rsid w:val="009118B7"/>
    <w:rsid w:val="0091351F"/>
    <w:rsid w:val="00913763"/>
    <w:rsid w:val="00916119"/>
    <w:rsid w:val="009212B6"/>
    <w:rsid w:val="00923015"/>
    <w:rsid w:val="009237A3"/>
    <w:rsid w:val="00924B4B"/>
    <w:rsid w:val="00926393"/>
    <w:rsid w:val="00926821"/>
    <w:rsid w:val="00926FEA"/>
    <w:rsid w:val="00927A54"/>
    <w:rsid w:val="00930530"/>
    <w:rsid w:val="00933C8B"/>
    <w:rsid w:val="009367C7"/>
    <w:rsid w:val="00936839"/>
    <w:rsid w:val="009372B8"/>
    <w:rsid w:val="00937475"/>
    <w:rsid w:val="00940DA1"/>
    <w:rsid w:val="00945871"/>
    <w:rsid w:val="00945977"/>
    <w:rsid w:val="00946A56"/>
    <w:rsid w:val="00947545"/>
    <w:rsid w:val="009479F2"/>
    <w:rsid w:val="0095193D"/>
    <w:rsid w:val="00951996"/>
    <w:rsid w:val="009532EF"/>
    <w:rsid w:val="00953BC5"/>
    <w:rsid w:val="009547B8"/>
    <w:rsid w:val="00955D3B"/>
    <w:rsid w:val="00956237"/>
    <w:rsid w:val="00957EE8"/>
    <w:rsid w:val="00957FB4"/>
    <w:rsid w:val="009602A4"/>
    <w:rsid w:val="00960B25"/>
    <w:rsid w:val="00961429"/>
    <w:rsid w:val="009618D4"/>
    <w:rsid w:val="00965675"/>
    <w:rsid w:val="00970E5C"/>
    <w:rsid w:val="0097187A"/>
    <w:rsid w:val="00971CF5"/>
    <w:rsid w:val="00972054"/>
    <w:rsid w:val="00972837"/>
    <w:rsid w:val="00972E90"/>
    <w:rsid w:val="00974F1F"/>
    <w:rsid w:val="009750DC"/>
    <w:rsid w:val="00977311"/>
    <w:rsid w:val="00981507"/>
    <w:rsid w:val="0098233E"/>
    <w:rsid w:val="0098445E"/>
    <w:rsid w:val="0098475C"/>
    <w:rsid w:val="009858C3"/>
    <w:rsid w:val="0098749A"/>
    <w:rsid w:val="00987BBD"/>
    <w:rsid w:val="00991631"/>
    <w:rsid w:val="00991D9B"/>
    <w:rsid w:val="009940A5"/>
    <w:rsid w:val="00994BAB"/>
    <w:rsid w:val="00996146"/>
    <w:rsid w:val="009966C1"/>
    <w:rsid w:val="009A23E5"/>
    <w:rsid w:val="009A31C5"/>
    <w:rsid w:val="009A4EF1"/>
    <w:rsid w:val="009A5079"/>
    <w:rsid w:val="009A52A4"/>
    <w:rsid w:val="009A684E"/>
    <w:rsid w:val="009B231B"/>
    <w:rsid w:val="009B232F"/>
    <w:rsid w:val="009B4B84"/>
    <w:rsid w:val="009B50FB"/>
    <w:rsid w:val="009B7579"/>
    <w:rsid w:val="009C02B8"/>
    <w:rsid w:val="009C092A"/>
    <w:rsid w:val="009C2CEC"/>
    <w:rsid w:val="009C5AF5"/>
    <w:rsid w:val="009D2EA9"/>
    <w:rsid w:val="009D46F9"/>
    <w:rsid w:val="009D595F"/>
    <w:rsid w:val="009D66BE"/>
    <w:rsid w:val="009E0084"/>
    <w:rsid w:val="009E19F2"/>
    <w:rsid w:val="009E263D"/>
    <w:rsid w:val="009E2F61"/>
    <w:rsid w:val="009E3998"/>
    <w:rsid w:val="009E3A37"/>
    <w:rsid w:val="009E5525"/>
    <w:rsid w:val="009E5ED3"/>
    <w:rsid w:val="009E687B"/>
    <w:rsid w:val="009E798C"/>
    <w:rsid w:val="009F0156"/>
    <w:rsid w:val="009F1AC8"/>
    <w:rsid w:val="009F1D18"/>
    <w:rsid w:val="009F214D"/>
    <w:rsid w:val="009F3308"/>
    <w:rsid w:val="009F4679"/>
    <w:rsid w:val="009F7011"/>
    <w:rsid w:val="009F7FD1"/>
    <w:rsid w:val="00A0013E"/>
    <w:rsid w:val="00A01A6F"/>
    <w:rsid w:val="00A01DEE"/>
    <w:rsid w:val="00A11831"/>
    <w:rsid w:val="00A20878"/>
    <w:rsid w:val="00A20B28"/>
    <w:rsid w:val="00A213C0"/>
    <w:rsid w:val="00A25366"/>
    <w:rsid w:val="00A262C8"/>
    <w:rsid w:val="00A32815"/>
    <w:rsid w:val="00A34CB5"/>
    <w:rsid w:val="00A353F7"/>
    <w:rsid w:val="00A35B2B"/>
    <w:rsid w:val="00A36AC7"/>
    <w:rsid w:val="00A37B57"/>
    <w:rsid w:val="00A40B8F"/>
    <w:rsid w:val="00A453F1"/>
    <w:rsid w:val="00A46EDC"/>
    <w:rsid w:val="00A47244"/>
    <w:rsid w:val="00A50FD1"/>
    <w:rsid w:val="00A5232D"/>
    <w:rsid w:val="00A52B25"/>
    <w:rsid w:val="00A54FE7"/>
    <w:rsid w:val="00A555AF"/>
    <w:rsid w:val="00A556DD"/>
    <w:rsid w:val="00A559D4"/>
    <w:rsid w:val="00A5761B"/>
    <w:rsid w:val="00A57E54"/>
    <w:rsid w:val="00A61294"/>
    <w:rsid w:val="00A61538"/>
    <w:rsid w:val="00A62C5B"/>
    <w:rsid w:val="00A63C04"/>
    <w:rsid w:val="00A67E11"/>
    <w:rsid w:val="00A70119"/>
    <w:rsid w:val="00A706D4"/>
    <w:rsid w:val="00A7291A"/>
    <w:rsid w:val="00A7358C"/>
    <w:rsid w:val="00A75905"/>
    <w:rsid w:val="00A75C85"/>
    <w:rsid w:val="00A7618A"/>
    <w:rsid w:val="00A81B4A"/>
    <w:rsid w:val="00A83630"/>
    <w:rsid w:val="00A84599"/>
    <w:rsid w:val="00A85F83"/>
    <w:rsid w:val="00A917E4"/>
    <w:rsid w:val="00A92801"/>
    <w:rsid w:val="00A94C94"/>
    <w:rsid w:val="00A94CDB"/>
    <w:rsid w:val="00A94E00"/>
    <w:rsid w:val="00A94F77"/>
    <w:rsid w:val="00A96A84"/>
    <w:rsid w:val="00A97D06"/>
    <w:rsid w:val="00AA043C"/>
    <w:rsid w:val="00AA0B15"/>
    <w:rsid w:val="00AA2C7C"/>
    <w:rsid w:val="00AA3864"/>
    <w:rsid w:val="00AA3CB6"/>
    <w:rsid w:val="00AA4C69"/>
    <w:rsid w:val="00AA68C3"/>
    <w:rsid w:val="00AA771E"/>
    <w:rsid w:val="00AA7C9A"/>
    <w:rsid w:val="00AA7FFA"/>
    <w:rsid w:val="00AB005C"/>
    <w:rsid w:val="00AB06BA"/>
    <w:rsid w:val="00AB3DF1"/>
    <w:rsid w:val="00AB7169"/>
    <w:rsid w:val="00AB75F8"/>
    <w:rsid w:val="00AB7780"/>
    <w:rsid w:val="00AC0504"/>
    <w:rsid w:val="00AC106A"/>
    <w:rsid w:val="00AC176A"/>
    <w:rsid w:val="00AC23AF"/>
    <w:rsid w:val="00AC27BA"/>
    <w:rsid w:val="00AC30E0"/>
    <w:rsid w:val="00AC36BE"/>
    <w:rsid w:val="00AC3996"/>
    <w:rsid w:val="00AC42BF"/>
    <w:rsid w:val="00AC5F33"/>
    <w:rsid w:val="00AC6451"/>
    <w:rsid w:val="00AC7353"/>
    <w:rsid w:val="00AC7F48"/>
    <w:rsid w:val="00AD1177"/>
    <w:rsid w:val="00AD1D01"/>
    <w:rsid w:val="00AD3FCD"/>
    <w:rsid w:val="00AD5554"/>
    <w:rsid w:val="00AD5A27"/>
    <w:rsid w:val="00AD67F0"/>
    <w:rsid w:val="00AD7F73"/>
    <w:rsid w:val="00AD7FA3"/>
    <w:rsid w:val="00AE1FF3"/>
    <w:rsid w:val="00AE30A5"/>
    <w:rsid w:val="00AE38DA"/>
    <w:rsid w:val="00AE5782"/>
    <w:rsid w:val="00AE7788"/>
    <w:rsid w:val="00AE78EC"/>
    <w:rsid w:val="00AF2F48"/>
    <w:rsid w:val="00AF3A7F"/>
    <w:rsid w:val="00AF6016"/>
    <w:rsid w:val="00AF6604"/>
    <w:rsid w:val="00B00765"/>
    <w:rsid w:val="00B03C0E"/>
    <w:rsid w:val="00B05306"/>
    <w:rsid w:val="00B073F7"/>
    <w:rsid w:val="00B07B95"/>
    <w:rsid w:val="00B11759"/>
    <w:rsid w:val="00B11D2C"/>
    <w:rsid w:val="00B1623D"/>
    <w:rsid w:val="00B169A6"/>
    <w:rsid w:val="00B24F50"/>
    <w:rsid w:val="00B2586D"/>
    <w:rsid w:val="00B26B26"/>
    <w:rsid w:val="00B2796C"/>
    <w:rsid w:val="00B27D7B"/>
    <w:rsid w:val="00B338D4"/>
    <w:rsid w:val="00B358BE"/>
    <w:rsid w:val="00B35B2B"/>
    <w:rsid w:val="00B3722B"/>
    <w:rsid w:val="00B411B8"/>
    <w:rsid w:val="00B418CF"/>
    <w:rsid w:val="00B43AD1"/>
    <w:rsid w:val="00B447DF"/>
    <w:rsid w:val="00B459C7"/>
    <w:rsid w:val="00B50794"/>
    <w:rsid w:val="00B50F4F"/>
    <w:rsid w:val="00B51602"/>
    <w:rsid w:val="00B51951"/>
    <w:rsid w:val="00B51A35"/>
    <w:rsid w:val="00B52220"/>
    <w:rsid w:val="00B52A82"/>
    <w:rsid w:val="00B5470C"/>
    <w:rsid w:val="00B54756"/>
    <w:rsid w:val="00B56EF2"/>
    <w:rsid w:val="00B57184"/>
    <w:rsid w:val="00B60DE1"/>
    <w:rsid w:val="00B618F5"/>
    <w:rsid w:val="00B61D03"/>
    <w:rsid w:val="00B61E3F"/>
    <w:rsid w:val="00B6398F"/>
    <w:rsid w:val="00B64044"/>
    <w:rsid w:val="00B64CF8"/>
    <w:rsid w:val="00B65313"/>
    <w:rsid w:val="00B67108"/>
    <w:rsid w:val="00B716F3"/>
    <w:rsid w:val="00B72418"/>
    <w:rsid w:val="00B748F4"/>
    <w:rsid w:val="00B76409"/>
    <w:rsid w:val="00B77391"/>
    <w:rsid w:val="00B77DA8"/>
    <w:rsid w:val="00B82FBB"/>
    <w:rsid w:val="00B861C2"/>
    <w:rsid w:val="00B879F4"/>
    <w:rsid w:val="00B87C56"/>
    <w:rsid w:val="00B90763"/>
    <w:rsid w:val="00B93458"/>
    <w:rsid w:val="00B93C19"/>
    <w:rsid w:val="00B94031"/>
    <w:rsid w:val="00B94447"/>
    <w:rsid w:val="00B95888"/>
    <w:rsid w:val="00B95FE5"/>
    <w:rsid w:val="00B9634B"/>
    <w:rsid w:val="00B964BC"/>
    <w:rsid w:val="00B97AB6"/>
    <w:rsid w:val="00BA1439"/>
    <w:rsid w:val="00BB7845"/>
    <w:rsid w:val="00BC1480"/>
    <w:rsid w:val="00BC43B3"/>
    <w:rsid w:val="00BC4B71"/>
    <w:rsid w:val="00BC68AE"/>
    <w:rsid w:val="00BC7E4E"/>
    <w:rsid w:val="00BD3490"/>
    <w:rsid w:val="00BD3C0E"/>
    <w:rsid w:val="00BD4C8F"/>
    <w:rsid w:val="00BD54EF"/>
    <w:rsid w:val="00BD651B"/>
    <w:rsid w:val="00BE004F"/>
    <w:rsid w:val="00BE2F7A"/>
    <w:rsid w:val="00BE426F"/>
    <w:rsid w:val="00BE48FC"/>
    <w:rsid w:val="00BE689F"/>
    <w:rsid w:val="00BE7FA0"/>
    <w:rsid w:val="00BF05F8"/>
    <w:rsid w:val="00BF0869"/>
    <w:rsid w:val="00BF12C7"/>
    <w:rsid w:val="00BF1732"/>
    <w:rsid w:val="00BF1AF7"/>
    <w:rsid w:val="00BF1DF9"/>
    <w:rsid w:val="00BF1E8C"/>
    <w:rsid w:val="00BF21F4"/>
    <w:rsid w:val="00BF4167"/>
    <w:rsid w:val="00BF4D4D"/>
    <w:rsid w:val="00BF5589"/>
    <w:rsid w:val="00BF6358"/>
    <w:rsid w:val="00C000A7"/>
    <w:rsid w:val="00C01434"/>
    <w:rsid w:val="00C016D5"/>
    <w:rsid w:val="00C02FB2"/>
    <w:rsid w:val="00C0351A"/>
    <w:rsid w:val="00C04FA1"/>
    <w:rsid w:val="00C051D8"/>
    <w:rsid w:val="00C0559B"/>
    <w:rsid w:val="00C064F8"/>
    <w:rsid w:val="00C068EB"/>
    <w:rsid w:val="00C07AFE"/>
    <w:rsid w:val="00C106EB"/>
    <w:rsid w:val="00C1138A"/>
    <w:rsid w:val="00C12903"/>
    <w:rsid w:val="00C12E48"/>
    <w:rsid w:val="00C13F30"/>
    <w:rsid w:val="00C16A74"/>
    <w:rsid w:val="00C216AE"/>
    <w:rsid w:val="00C31AD4"/>
    <w:rsid w:val="00C32556"/>
    <w:rsid w:val="00C33D76"/>
    <w:rsid w:val="00C34BE0"/>
    <w:rsid w:val="00C35DC9"/>
    <w:rsid w:val="00C3692C"/>
    <w:rsid w:val="00C37571"/>
    <w:rsid w:val="00C40D03"/>
    <w:rsid w:val="00C40E37"/>
    <w:rsid w:val="00C419EC"/>
    <w:rsid w:val="00C42683"/>
    <w:rsid w:val="00C43634"/>
    <w:rsid w:val="00C44064"/>
    <w:rsid w:val="00C446CC"/>
    <w:rsid w:val="00C44880"/>
    <w:rsid w:val="00C448EF"/>
    <w:rsid w:val="00C44F03"/>
    <w:rsid w:val="00C46D54"/>
    <w:rsid w:val="00C51683"/>
    <w:rsid w:val="00C52D34"/>
    <w:rsid w:val="00C537D4"/>
    <w:rsid w:val="00C543EF"/>
    <w:rsid w:val="00C56D24"/>
    <w:rsid w:val="00C609AF"/>
    <w:rsid w:val="00C60F12"/>
    <w:rsid w:val="00C63F5C"/>
    <w:rsid w:val="00C645B8"/>
    <w:rsid w:val="00C65FBC"/>
    <w:rsid w:val="00C71DB7"/>
    <w:rsid w:val="00C71FAF"/>
    <w:rsid w:val="00C72B32"/>
    <w:rsid w:val="00C72E66"/>
    <w:rsid w:val="00C75E33"/>
    <w:rsid w:val="00C770CF"/>
    <w:rsid w:val="00C80E12"/>
    <w:rsid w:val="00C810D6"/>
    <w:rsid w:val="00C81A59"/>
    <w:rsid w:val="00C8326A"/>
    <w:rsid w:val="00C84C25"/>
    <w:rsid w:val="00C857C1"/>
    <w:rsid w:val="00C86FB9"/>
    <w:rsid w:val="00C876AF"/>
    <w:rsid w:val="00C9150A"/>
    <w:rsid w:val="00C926A0"/>
    <w:rsid w:val="00C93156"/>
    <w:rsid w:val="00C93CEC"/>
    <w:rsid w:val="00C93FBF"/>
    <w:rsid w:val="00C95E74"/>
    <w:rsid w:val="00C965F8"/>
    <w:rsid w:val="00C97369"/>
    <w:rsid w:val="00CA13F0"/>
    <w:rsid w:val="00CA170E"/>
    <w:rsid w:val="00CA18A2"/>
    <w:rsid w:val="00CA2F18"/>
    <w:rsid w:val="00CA3552"/>
    <w:rsid w:val="00CA3787"/>
    <w:rsid w:val="00CA3E3F"/>
    <w:rsid w:val="00CA4686"/>
    <w:rsid w:val="00CA4E1D"/>
    <w:rsid w:val="00CB0B52"/>
    <w:rsid w:val="00CB5959"/>
    <w:rsid w:val="00CB5E6B"/>
    <w:rsid w:val="00CC0806"/>
    <w:rsid w:val="00CC1D10"/>
    <w:rsid w:val="00CC25D7"/>
    <w:rsid w:val="00CC3E94"/>
    <w:rsid w:val="00CC479A"/>
    <w:rsid w:val="00CC5F24"/>
    <w:rsid w:val="00CD00F4"/>
    <w:rsid w:val="00CD15C2"/>
    <w:rsid w:val="00CD19FB"/>
    <w:rsid w:val="00CD358A"/>
    <w:rsid w:val="00CD4929"/>
    <w:rsid w:val="00CD615D"/>
    <w:rsid w:val="00CD7837"/>
    <w:rsid w:val="00CE1A23"/>
    <w:rsid w:val="00CE47FA"/>
    <w:rsid w:val="00CE72C2"/>
    <w:rsid w:val="00CE7EFA"/>
    <w:rsid w:val="00CF01A5"/>
    <w:rsid w:val="00CF1564"/>
    <w:rsid w:val="00CF1F9F"/>
    <w:rsid w:val="00CF6CD4"/>
    <w:rsid w:val="00CF7944"/>
    <w:rsid w:val="00D00F54"/>
    <w:rsid w:val="00D01171"/>
    <w:rsid w:val="00D01FC8"/>
    <w:rsid w:val="00D02AFA"/>
    <w:rsid w:val="00D047BF"/>
    <w:rsid w:val="00D0624C"/>
    <w:rsid w:val="00D1025E"/>
    <w:rsid w:val="00D10748"/>
    <w:rsid w:val="00D1180F"/>
    <w:rsid w:val="00D134F1"/>
    <w:rsid w:val="00D13D12"/>
    <w:rsid w:val="00D149BA"/>
    <w:rsid w:val="00D15244"/>
    <w:rsid w:val="00D16410"/>
    <w:rsid w:val="00D1735B"/>
    <w:rsid w:val="00D177B8"/>
    <w:rsid w:val="00D1791F"/>
    <w:rsid w:val="00D217C6"/>
    <w:rsid w:val="00D240DF"/>
    <w:rsid w:val="00D25544"/>
    <w:rsid w:val="00D264E7"/>
    <w:rsid w:val="00D2741E"/>
    <w:rsid w:val="00D3029D"/>
    <w:rsid w:val="00D3232D"/>
    <w:rsid w:val="00D33BA2"/>
    <w:rsid w:val="00D347B6"/>
    <w:rsid w:val="00D3641E"/>
    <w:rsid w:val="00D36BDC"/>
    <w:rsid w:val="00D36FEC"/>
    <w:rsid w:val="00D37A6E"/>
    <w:rsid w:val="00D407FC"/>
    <w:rsid w:val="00D43D0E"/>
    <w:rsid w:val="00D46E0C"/>
    <w:rsid w:val="00D509C3"/>
    <w:rsid w:val="00D51CEC"/>
    <w:rsid w:val="00D51F1C"/>
    <w:rsid w:val="00D55E03"/>
    <w:rsid w:val="00D55E81"/>
    <w:rsid w:val="00D568DE"/>
    <w:rsid w:val="00D60EBF"/>
    <w:rsid w:val="00D618D5"/>
    <w:rsid w:val="00D630D5"/>
    <w:rsid w:val="00D651D2"/>
    <w:rsid w:val="00D717EB"/>
    <w:rsid w:val="00D726ED"/>
    <w:rsid w:val="00D74EA3"/>
    <w:rsid w:val="00D74F74"/>
    <w:rsid w:val="00D75F25"/>
    <w:rsid w:val="00D77C03"/>
    <w:rsid w:val="00D808AA"/>
    <w:rsid w:val="00D81111"/>
    <w:rsid w:val="00D820A9"/>
    <w:rsid w:val="00D82F81"/>
    <w:rsid w:val="00D83CE1"/>
    <w:rsid w:val="00D903E0"/>
    <w:rsid w:val="00D9407F"/>
    <w:rsid w:val="00D95F52"/>
    <w:rsid w:val="00DA190F"/>
    <w:rsid w:val="00DA1A18"/>
    <w:rsid w:val="00DA22EC"/>
    <w:rsid w:val="00DA518C"/>
    <w:rsid w:val="00DA574A"/>
    <w:rsid w:val="00DA6653"/>
    <w:rsid w:val="00DA6658"/>
    <w:rsid w:val="00DA7E8A"/>
    <w:rsid w:val="00DB0530"/>
    <w:rsid w:val="00DB0719"/>
    <w:rsid w:val="00DB094A"/>
    <w:rsid w:val="00DB1EE1"/>
    <w:rsid w:val="00DB6509"/>
    <w:rsid w:val="00DB660B"/>
    <w:rsid w:val="00DB69EB"/>
    <w:rsid w:val="00DB6E62"/>
    <w:rsid w:val="00DC039C"/>
    <w:rsid w:val="00DC163C"/>
    <w:rsid w:val="00DC22B8"/>
    <w:rsid w:val="00DC2759"/>
    <w:rsid w:val="00DC34E2"/>
    <w:rsid w:val="00DC5033"/>
    <w:rsid w:val="00DC58A7"/>
    <w:rsid w:val="00DC76F5"/>
    <w:rsid w:val="00DD0C61"/>
    <w:rsid w:val="00DD2DF3"/>
    <w:rsid w:val="00DD2E1C"/>
    <w:rsid w:val="00DD5723"/>
    <w:rsid w:val="00DD6128"/>
    <w:rsid w:val="00DD612A"/>
    <w:rsid w:val="00DD6AF2"/>
    <w:rsid w:val="00DE2080"/>
    <w:rsid w:val="00DE325E"/>
    <w:rsid w:val="00DE4D6E"/>
    <w:rsid w:val="00DE521B"/>
    <w:rsid w:val="00DE6462"/>
    <w:rsid w:val="00DE777B"/>
    <w:rsid w:val="00DF0F2A"/>
    <w:rsid w:val="00DF3081"/>
    <w:rsid w:val="00DF444A"/>
    <w:rsid w:val="00DF5B66"/>
    <w:rsid w:val="00DF5D4A"/>
    <w:rsid w:val="00DF7CB3"/>
    <w:rsid w:val="00E013B4"/>
    <w:rsid w:val="00E01E71"/>
    <w:rsid w:val="00E04FFD"/>
    <w:rsid w:val="00E072DC"/>
    <w:rsid w:val="00E07343"/>
    <w:rsid w:val="00E11842"/>
    <w:rsid w:val="00E11B36"/>
    <w:rsid w:val="00E1396C"/>
    <w:rsid w:val="00E145AB"/>
    <w:rsid w:val="00E14971"/>
    <w:rsid w:val="00E17D27"/>
    <w:rsid w:val="00E24106"/>
    <w:rsid w:val="00E24EB6"/>
    <w:rsid w:val="00E25158"/>
    <w:rsid w:val="00E27687"/>
    <w:rsid w:val="00E30544"/>
    <w:rsid w:val="00E31164"/>
    <w:rsid w:val="00E33943"/>
    <w:rsid w:val="00E34296"/>
    <w:rsid w:val="00E351AD"/>
    <w:rsid w:val="00E364B5"/>
    <w:rsid w:val="00E36C0E"/>
    <w:rsid w:val="00E40E50"/>
    <w:rsid w:val="00E5023F"/>
    <w:rsid w:val="00E532E8"/>
    <w:rsid w:val="00E5795D"/>
    <w:rsid w:val="00E617EA"/>
    <w:rsid w:val="00E62E50"/>
    <w:rsid w:val="00E62FD8"/>
    <w:rsid w:val="00E63DB2"/>
    <w:rsid w:val="00E64751"/>
    <w:rsid w:val="00E73AE0"/>
    <w:rsid w:val="00E73DE4"/>
    <w:rsid w:val="00E7410C"/>
    <w:rsid w:val="00E74CB5"/>
    <w:rsid w:val="00E81FD5"/>
    <w:rsid w:val="00E82849"/>
    <w:rsid w:val="00E83732"/>
    <w:rsid w:val="00E83D70"/>
    <w:rsid w:val="00E84A44"/>
    <w:rsid w:val="00E84BBC"/>
    <w:rsid w:val="00E87799"/>
    <w:rsid w:val="00E9065F"/>
    <w:rsid w:val="00E91334"/>
    <w:rsid w:val="00E94CDE"/>
    <w:rsid w:val="00E9555C"/>
    <w:rsid w:val="00EA025F"/>
    <w:rsid w:val="00EA1C16"/>
    <w:rsid w:val="00EA4CFA"/>
    <w:rsid w:val="00EA6D36"/>
    <w:rsid w:val="00EA75B3"/>
    <w:rsid w:val="00EB2A33"/>
    <w:rsid w:val="00EB2B4A"/>
    <w:rsid w:val="00EB2B56"/>
    <w:rsid w:val="00EB312A"/>
    <w:rsid w:val="00EB6F20"/>
    <w:rsid w:val="00EB73A1"/>
    <w:rsid w:val="00EC1DB5"/>
    <w:rsid w:val="00EC2747"/>
    <w:rsid w:val="00EC4A1B"/>
    <w:rsid w:val="00EC4AAF"/>
    <w:rsid w:val="00EC68E1"/>
    <w:rsid w:val="00EC7EA0"/>
    <w:rsid w:val="00ED222E"/>
    <w:rsid w:val="00ED2697"/>
    <w:rsid w:val="00ED3D10"/>
    <w:rsid w:val="00ED44DF"/>
    <w:rsid w:val="00ED52E2"/>
    <w:rsid w:val="00ED66A2"/>
    <w:rsid w:val="00EE0AE6"/>
    <w:rsid w:val="00EE197C"/>
    <w:rsid w:val="00EE2052"/>
    <w:rsid w:val="00EE51F2"/>
    <w:rsid w:val="00EE5AFC"/>
    <w:rsid w:val="00EE6B0D"/>
    <w:rsid w:val="00EE6D5E"/>
    <w:rsid w:val="00EE76B2"/>
    <w:rsid w:val="00EE7F7B"/>
    <w:rsid w:val="00EF2D3D"/>
    <w:rsid w:val="00EF480E"/>
    <w:rsid w:val="00EF6028"/>
    <w:rsid w:val="00EF70E7"/>
    <w:rsid w:val="00F01290"/>
    <w:rsid w:val="00F015BA"/>
    <w:rsid w:val="00F025A6"/>
    <w:rsid w:val="00F03D51"/>
    <w:rsid w:val="00F06445"/>
    <w:rsid w:val="00F06469"/>
    <w:rsid w:val="00F06C2D"/>
    <w:rsid w:val="00F10347"/>
    <w:rsid w:val="00F116E9"/>
    <w:rsid w:val="00F1461C"/>
    <w:rsid w:val="00F14F06"/>
    <w:rsid w:val="00F156B7"/>
    <w:rsid w:val="00F1655A"/>
    <w:rsid w:val="00F16AC2"/>
    <w:rsid w:val="00F174C5"/>
    <w:rsid w:val="00F20C6E"/>
    <w:rsid w:val="00F2225C"/>
    <w:rsid w:val="00F22F33"/>
    <w:rsid w:val="00F23D77"/>
    <w:rsid w:val="00F242DF"/>
    <w:rsid w:val="00F24F7D"/>
    <w:rsid w:val="00F24FA9"/>
    <w:rsid w:val="00F25146"/>
    <w:rsid w:val="00F25559"/>
    <w:rsid w:val="00F25654"/>
    <w:rsid w:val="00F30AED"/>
    <w:rsid w:val="00F326F1"/>
    <w:rsid w:val="00F32980"/>
    <w:rsid w:val="00F34356"/>
    <w:rsid w:val="00F34750"/>
    <w:rsid w:val="00F34D11"/>
    <w:rsid w:val="00F34DF4"/>
    <w:rsid w:val="00F354E1"/>
    <w:rsid w:val="00F35B07"/>
    <w:rsid w:val="00F35D3C"/>
    <w:rsid w:val="00F3720A"/>
    <w:rsid w:val="00F37AA6"/>
    <w:rsid w:val="00F417F7"/>
    <w:rsid w:val="00F41C08"/>
    <w:rsid w:val="00F41F40"/>
    <w:rsid w:val="00F44889"/>
    <w:rsid w:val="00F45409"/>
    <w:rsid w:val="00F45628"/>
    <w:rsid w:val="00F45A51"/>
    <w:rsid w:val="00F464C7"/>
    <w:rsid w:val="00F464DA"/>
    <w:rsid w:val="00F472A4"/>
    <w:rsid w:val="00F50BBE"/>
    <w:rsid w:val="00F52407"/>
    <w:rsid w:val="00F53620"/>
    <w:rsid w:val="00F56767"/>
    <w:rsid w:val="00F56F38"/>
    <w:rsid w:val="00F57C45"/>
    <w:rsid w:val="00F57D56"/>
    <w:rsid w:val="00F609D6"/>
    <w:rsid w:val="00F62792"/>
    <w:rsid w:val="00F6529A"/>
    <w:rsid w:val="00F671A7"/>
    <w:rsid w:val="00F677C2"/>
    <w:rsid w:val="00F70A1E"/>
    <w:rsid w:val="00F71A52"/>
    <w:rsid w:val="00F7209E"/>
    <w:rsid w:val="00F720C3"/>
    <w:rsid w:val="00F72C57"/>
    <w:rsid w:val="00F73666"/>
    <w:rsid w:val="00F7397B"/>
    <w:rsid w:val="00F76BCE"/>
    <w:rsid w:val="00F8061A"/>
    <w:rsid w:val="00F81BA1"/>
    <w:rsid w:val="00F82A94"/>
    <w:rsid w:val="00F82B78"/>
    <w:rsid w:val="00F83336"/>
    <w:rsid w:val="00F84A2F"/>
    <w:rsid w:val="00F84B94"/>
    <w:rsid w:val="00F84E0F"/>
    <w:rsid w:val="00F85AD6"/>
    <w:rsid w:val="00F85EA0"/>
    <w:rsid w:val="00F91ED2"/>
    <w:rsid w:val="00F91F89"/>
    <w:rsid w:val="00F92096"/>
    <w:rsid w:val="00F93961"/>
    <w:rsid w:val="00F948E2"/>
    <w:rsid w:val="00F959F2"/>
    <w:rsid w:val="00F95B2C"/>
    <w:rsid w:val="00F95C2B"/>
    <w:rsid w:val="00F97184"/>
    <w:rsid w:val="00F97FDC"/>
    <w:rsid w:val="00FA0F35"/>
    <w:rsid w:val="00FA1E5D"/>
    <w:rsid w:val="00FA22BB"/>
    <w:rsid w:val="00FA2ECE"/>
    <w:rsid w:val="00FA338F"/>
    <w:rsid w:val="00FA52AB"/>
    <w:rsid w:val="00FA5855"/>
    <w:rsid w:val="00FA5AB0"/>
    <w:rsid w:val="00FA5E4E"/>
    <w:rsid w:val="00FA5EFD"/>
    <w:rsid w:val="00FB0092"/>
    <w:rsid w:val="00FB0385"/>
    <w:rsid w:val="00FB05E7"/>
    <w:rsid w:val="00FB110C"/>
    <w:rsid w:val="00FB2AB0"/>
    <w:rsid w:val="00FB38E2"/>
    <w:rsid w:val="00FB416B"/>
    <w:rsid w:val="00FB6124"/>
    <w:rsid w:val="00FB653B"/>
    <w:rsid w:val="00FB6846"/>
    <w:rsid w:val="00FB7205"/>
    <w:rsid w:val="00FB7C61"/>
    <w:rsid w:val="00FC0859"/>
    <w:rsid w:val="00FC1EE1"/>
    <w:rsid w:val="00FC292A"/>
    <w:rsid w:val="00FC2B00"/>
    <w:rsid w:val="00FC2BBD"/>
    <w:rsid w:val="00FC5E9F"/>
    <w:rsid w:val="00FC670D"/>
    <w:rsid w:val="00FC6D18"/>
    <w:rsid w:val="00FD4E43"/>
    <w:rsid w:val="00FD5025"/>
    <w:rsid w:val="00FE0E52"/>
    <w:rsid w:val="00FE1B34"/>
    <w:rsid w:val="00FE3FD0"/>
    <w:rsid w:val="00FE65C8"/>
    <w:rsid w:val="00FF0DFA"/>
    <w:rsid w:val="00FF233A"/>
    <w:rsid w:val="00FF4E39"/>
    <w:rsid w:val="00FF6117"/>
    <w:rsid w:val="00FF63D6"/>
    <w:rsid w:val="00FF70A2"/>
    <w:rsid w:val="00FF7F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colormru v:ext="edit" colors="#00785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imes New Roman"/>
        <w:lang w:val="en-US" w:eastAsia="en-US" w:bidi="ar-SA"/>
      </w:rPr>
    </w:rPrDefault>
    <w:pPrDefault/>
  </w:docDefaults>
  <w:latentStyles w:defLockedState="1" w:defUIPriority="99" w:defSemiHidden="1" w:defUnhideWhenUsed="0" w:defQFormat="0" w:count="267">
    <w:lsdException w:name="Normal" w:locked="0" w:semiHidden="0" w:uiPriority="0" w:qFormat="1"/>
    <w:lsdException w:name="heading 1" w:semiHidden="0" w:uiPriority="0"/>
    <w:lsdException w:name="heading 2" w:semiHidden="0" w:uiPriority="0"/>
    <w:lsdException w:name="heading 3" w:semiHidden="0" w:uiPriority="0"/>
    <w:lsdException w:name="heading 4" w:semiHidden="0" w:uiPriority="0"/>
    <w:lsdException w:name="heading 5" w:semiHidden="0" w:uiPriority="0"/>
    <w:lsdException w:name="heading 6" w:semiHidden="0" w:uiPriority="0"/>
    <w:lsdException w:name="heading 7" w:semiHidden="0" w:uiPriority="0"/>
    <w:lsdException w:name="heading 8" w:semiHidden="0" w:uiPriority="0"/>
    <w:lsdException w:name="heading 9" w:semiHidden="0" w:uiPriority="0"/>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lsdException w:name="toc 7" w:uiPriority="39"/>
    <w:lsdException w:name="toc 8" w:uiPriority="39"/>
    <w:lsdException w:name="toc 9" w:uiPriority="39" w:unhideWhenUsed="1"/>
    <w:lsdException w:name="header" w:unhideWhenUsed="1"/>
    <w:lsdException w:name="footer" w:unhideWhenUsed="1" w:qFormat="1"/>
    <w:lsdException w:name="caption" w:uiPriority="35"/>
    <w:lsdException w:name="Title" w:uiPriority="10"/>
    <w:lsdException w:name="Default Paragraph Font" w:locked="0" w:uiPriority="1" w:unhideWhenUsed="1"/>
    <w:lsdException w:name="Subtitle" w:uiPriority="11"/>
    <w:lsdException w:name="Hyperlink" w:unhideWhenUsed="1"/>
    <w:lsdException w:name="Strong" w:uiPriority="22"/>
    <w:lsdException w:name="Emphasis" w:uiPriority="20"/>
    <w:lsdException w:name="HTML Top of Form" w:locked="0" w:unhideWhenUsed="1"/>
    <w:lsdException w:name="HTML Bottom of Form" w:locked="0" w:unhideWhenUsed="1"/>
    <w:lsdException w:name="Normal Table" w:locked="0" w:unhideWhenUsed="1"/>
    <w:lsdException w:name="No List" w:locked="0"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locked="0"/>
    <w:lsdException w:name="List Paragraph" w:uiPriority="34"/>
    <w:lsdException w:name="Quote" w:uiPriority="29"/>
    <w:lsdException w:name="Intense Quote"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lsdException w:name="TOC Heading" w:uiPriority="39" w:qFormat="1"/>
  </w:latentStyles>
  <w:style w:type="paragraph" w:default="1" w:styleId="Normal">
    <w:name w:val="Normal"/>
    <w:qFormat/>
    <w:rsid w:val="003971CD"/>
    <w:pPr>
      <w:jc w:val="both"/>
    </w:pPr>
    <w:rPr>
      <w:rFonts w:eastAsiaTheme="minorHAnsi"/>
    </w:rPr>
  </w:style>
  <w:style w:type="paragraph" w:styleId="Heading1">
    <w:name w:val="heading 1"/>
    <w:basedOn w:val="Normal"/>
    <w:next w:val="Normal"/>
    <w:semiHidden/>
    <w:locked/>
    <w:rsid w:val="003971CD"/>
    <w:pPr>
      <w:keepNext/>
      <w:numPr>
        <w:numId w:val="1"/>
      </w:numPr>
      <w:spacing w:before="360"/>
      <w:outlineLvl w:val="0"/>
    </w:pPr>
    <w:rPr>
      <w:bCs/>
      <w:caps/>
      <w:color w:val="008091"/>
      <w:kern w:val="32"/>
      <w:sz w:val="32"/>
      <w:szCs w:val="32"/>
    </w:rPr>
  </w:style>
  <w:style w:type="paragraph" w:styleId="Heading2">
    <w:name w:val="heading 2"/>
    <w:basedOn w:val="Normal"/>
    <w:next w:val="Normal"/>
    <w:semiHidden/>
    <w:locked/>
    <w:rsid w:val="003971CD"/>
    <w:pPr>
      <w:keepNext/>
      <w:numPr>
        <w:ilvl w:val="1"/>
        <w:numId w:val="1"/>
      </w:numPr>
      <w:spacing w:before="360"/>
      <w:outlineLvl w:val="1"/>
    </w:pPr>
    <w:rPr>
      <w:bCs/>
      <w:iCs/>
      <w:color w:val="008091"/>
      <w:sz w:val="32"/>
      <w:szCs w:val="32"/>
    </w:rPr>
  </w:style>
  <w:style w:type="paragraph" w:styleId="Heading3">
    <w:name w:val="heading 3"/>
    <w:basedOn w:val="Normal"/>
    <w:next w:val="Normal"/>
    <w:semiHidden/>
    <w:locked/>
    <w:rsid w:val="003971CD"/>
    <w:pPr>
      <w:keepNext/>
      <w:numPr>
        <w:ilvl w:val="2"/>
        <w:numId w:val="1"/>
      </w:numPr>
      <w:spacing w:before="360"/>
      <w:outlineLvl w:val="2"/>
    </w:pPr>
    <w:rPr>
      <w:bCs/>
      <w:color w:val="008091"/>
      <w:sz w:val="28"/>
      <w:szCs w:val="28"/>
    </w:rPr>
  </w:style>
  <w:style w:type="paragraph" w:styleId="Heading4">
    <w:name w:val="heading 4"/>
    <w:basedOn w:val="Normal"/>
    <w:next w:val="Normal"/>
    <w:semiHidden/>
    <w:locked/>
    <w:rsid w:val="003971CD"/>
    <w:pPr>
      <w:keepNext/>
      <w:numPr>
        <w:ilvl w:val="3"/>
        <w:numId w:val="1"/>
      </w:numPr>
      <w:spacing w:before="360"/>
      <w:outlineLvl w:val="3"/>
    </w:pPr>
    <w:rPr>
      <w:bCs/>
      <w:i/>
      <w:color w:val="008091"/>
      <w:sz w:val="28"/>
      <w:szCs w:val="28"/>
    </w:rPr>
  </w:style>
  <w:style w:type="paragraph" w:styleId="Heading5">
    <w:name w:val="heading 5"/>
    <w:basedOn w:val="Normal"/>
    <w:next w:val="Normal"/>
    <w:semiHidden/>
    <w:locked/>
    <w:rsid w:val="003971CD"/>
    <w:pPr>
      <w:keepNext/>
      <w:numPr>
        <w:ilvl w:val="4"/>
        <w:numId w:val="1"/>
      </w:numPr>
      <w:spacing w:before="360"/>
      <w:outlineLvl w:val="4"/>
    </w:pPr>
    <w:rPr>
      <w:bCs/>
      <w:iCs/>
      <w:color w:val="008091"/>
    </w:rPr>
  </w:style>
  <w:style w:type="paragraph" w:styleId="Heading6">
    <w:name w:val="heading 6"/>
    <w:basedOn w:val="Normal"/>
    <w:next w:val="Normal"/>
    <w:semiHidden/>
    <w:locked/>
    <w:rsid w:val="003971CD"/>
    <w:pPr>
      <w:keepNext/>
      <w:numPr>
        <w:ilvl w:val="5"/>
        <w:numId w:val="1"/>
      </w:numPr>
      <w:spacing w:before="360"/>
      <w:outlineLvl w:val="5"/>
    </w:pPr>
    <w:rPr>
      <w:bCs/>
      <w:i/>
      <w:color w:val="008091"/>
    </w:rPr>
  </w:style>
  <w:style w:type="paragraph" w:styleId="Heading7">
    <w:name w:val="heading 7"/>
    <w:basedOn w:val="Normal"/>
    <w:next w:val="Normal"/>
    <w:semiHidden/>
    <w:locked/>
    <w:rsid w:val="003971CD"/>
    <w:pPr>
      <w:spacing w:before="240" w:after="60"/>
      <w:outlineLvl w:val="6"/>
    </w:pPr>
  </w:style>
  <w:style w:type="paragraph" w:styleId="Heading8">
    <w:name w:val="heading 8"/>
    <w:basedOn w:val="Normal"/>
    <w:next w:val="Normal"/>
    <w:semiHidden/>
    <w:locked/>
    <w:rsid w:val="003971CD"/>
    <w:pPr>
      <w:spacing w:before="240" w:after="60"/>
      <w:outlineLvl w:val="7"/>
    </w:pPr>
    <w:rPr>
      <w:i/>
      <w:iCs/>
    </w:rPr>
  </w:style>
  <w:style w:type="paragraph" w:styleId="Heading9">
    <w:name w:val="heading 9"/>
    <w:basedOn w:val="Normal"/>
    <w:next w:val="Normal"/>
    <w:semiHidden/>
    <w:locked/>
    <w:rsid w:val="003971CD"/>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locked/>
    <w:rsid w:val="003971CD"/>
    <w:rPr>
      <w:rFonts w:ascii="Tahoma" w:hAnsi="Tahoma" w:cs="Tahoma"/>
      <w:sz w:val="16"/>
      <w:szCs w:val="16"/>
    </w:rPr>
  </w:style>
  <w:style w:type="character" w:customStyle="1" w:styleId="BalloonTextChar">
    <w:name w:val="Balloon Text Char"/>
    <w:basedOn w:val="DefaultParagraphFont"/>
    <w:link w:val="BalloonText"/>
    <w:uiPriority w:val="99"/>
    <w:semiHidden/>
    <w:rsid w:val="003971CD"/>
    <w:rPr>
      <w:rFonts w:ascii="Tahoma" w:eastAsiaTheme="minorHAnsi" w:hAnsi="Tahoma" w:cs="Tahoma"/>
      <w:sz w:val="16"/>
      <w:szCs w:val="16"/>
    </w:rPr>
  </w:style>
  <w:style w:type="paragraph" w:styleId="Header">
    <w:name w:val="header"/>
    <w:basedOn w:val="Normal"/>
    <w:link w:val="HeaderChar"/>
    <w:uiPriority w:val="99"/>
    <w:semiHidden/>
    <w:locked/>
    <w:rsid w:val="003971CD"/>
    <w:pPr>
      <w:tabs>
        <w:tab w:val="center" w:pos="4680"/>
        <w:tab w:val="right" w:pos="9360"/>
      </w:tabs>
    </w:pPr>
  </w:style>
  <w:style w:type="character" w:customStyle="1" w:styleId="HeaderChar">
    <w:name w:val="Header Char"/>
    <w:basedOn w:val="DefaultParagraphFont"/>
    <w:link w:val="Header"/>
    <w:uiPriority w:val="99"/>
    <w:semiHidden/>
    <w:rsid w:val="003971CD"/>
    <w:rPr>
      <w:rFonts w:eastAsiaTheme="minorHAnsi"/>
    </w:rPr>
  </w:style>
  <w:style w:type="paragraph" w:styleId="Footer">
    <w:name w:val="footer"/>
    <w:link w:val="FooterChar"/>
    <w:autoRedefine/>
    <w:uiPriority w:val="99"/>
    <w:qFormat/>
    <w:locked/>
    <w:rsid w:val="003971CD"/>
    <w:pPr>
      <w:tabs>
        <w:tab w:val="center" w:pos="4680"/>
        <w:tab w:val="right" w:pos="9360"/>
      </w:tabs>
    </w:pPr>
    <w:rPr>
      <w:rFonts w:eastAsiaTheme="minorHAnsi"/>
      <w:sz w:val="12"/>
    </w:rPr>
  </w:style>
  <w:style w:type="character" w:customStyle="1" w:styleId="FooterChar">
    <w:name w:val="Footer Char"/>
    <w:basedOn w:val="DefaultParagraphFont"/>
    <w:link w:val="Footer"/>
    <w:uiPriority w:val="99"/>
    <w:rsid w:val="003971CD"/>
    <w:rPr>
      <w:rFonts w:eastAsiaTheme="minorHAnsi"/>
      <w:sz w:val="12"/>
    </w:rPr>
  </w:style>
  <w:style w:type="table" w:styleId="TableGrid">
    <w:name w:val="Table Grid"/>
    <w:basedOn w:val="TableNormal"/>
    <w:uiPriority w:val="59"/>
    <w:locked/>
    <w:rsid w:val="003971C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OC1">
    <w:name w:val="toc 1"/>
    <w:next w:val="Normal"/>
    <w:autoRedefine/>
    <w:uiPriority w:val="39"/>
    <w:locked/>
    <w:rsid w:val="003971CD"/>
    <w:pPr>
      <w:spacing w:after="100"/>
      <w:ind w:left="720" w:hanging="720"/>
    </w:pPr>
    <w:rPr>
      <w:rFonts w:eastAsiaTheme="minorHAnsi" w:cs="Arial"/>
      <w:caps/>
      <w:szCs w:val="22"/>
    </w:rPr>
  </w:style>
  <w:style w:type="paragraph" w:styleId="TOC2">
    <w:name w:val="toc 2"/>
    <w:basedOn w:val="Normal"/>
    <w:next w:val="Normal"/>
    <w:autoRedefine/>
    <w:uiPriority w:val="39"/>
    <w:locked/>
    <w:rsid w:val="003971CD"/>
    <w:pPr>
      <w:spacing w:after="100"/>
      <w:ind w:left="936" w:hanging="720"/>
    </w:pPr>
  </w:style>
  <w:style w:type="paragraph" w:styleId="TOC3">
    <w:name w:val="toc 3"/>
    <w:basedOn w:val="Normal"/>
    <w:next w:val="Normal"/>
    <w:autoRedefine/>
    <w:uiPriority w:val="39"/>
    <w:locked/>
    <w:rsid w:val="003971CD"/>
    <w:pPr>
      <w:spacing w:after="100"/>
      <w:ind w:left="1166" w:hanging="720"/>
    </w:pPr>
  </w:style>
  <w:style w:type="paragraph" w:styleId="TOC4">
    <w:name w:val="toc 4"/>
    <w:basedOn w:val="Normal"/>
    <w:next w:val="Normal"/>
    <w:autoRedefine/>
    <w:uiPriority w:val="39"/>
    <w:locked/>
    <w:rsid w:val="003971CD"/>
    <w:pPr>
      <w:spacing w:after="100"/>
      <w:ind w:left="1382" w:hanging="720"/>
    </w:pPr>
  </w:style>
  <w:style w:type="paragraph" w:styleId="TOC5">
    <w:name w:val="toc 5"/>
    <w:basedOn w:val="Normal"/>
    <w:next w:val="Normal"/>
    <w:uiPriority w:val="39"/>
    <w:semiHidden/>
    <w:locked/>
    <w:rsid w:val="003971CD"/>
    <w:pPr>
      <w:spacing w:after="100"/>
      <w:ind w:left="1598" w:hanging="720"/>
    </w:pPr>
  </w:style>
  <w:style w:type="character" w:styleId="Hyperlink">
    <w:name w:val="Hyperlink"/>
    <w:basedOn w:val="DefaultParagraphFont"/>
    <w:uiPriority w:val="99"/>
    <w:locked/>
    <w:rsid w:val="003971CD"/>
    <w:rPr>
      <w:color w:val="0000FF" w:themeColor="hyperlink"/>
      <w:u w:val="single"/>
    </w:rPr>
  </w:style>
  <w:style w:type="paragraph" w:customStyle="1" w:styleId="GAIHeading1">
    <w:name w:val="GAI Heading 1"/>
    <w:next w:val="Reporttext"/>
    <w:autoRedefine/>
    <w:qFormat/>
    <w:rsid w:val="003971CD"/>
    <w:pPr>
      <w:keepNext/>
      <w:pageBreakBefore/>
      <w:numPr>
        <w:numId w:val="12"/>
      </w:numPr>
      <w:spacing w:before="240" w:after="120"/>
      <w:jc w:val="both"/>
      <w:outlineLvl w:val="0"/>
    </w:pPr>
    <w:rPr>
      <w:rFonts w:eastAsiaTheme="minorHAnsi"/>
      <w:b/>
      <w:caps/>
      <w:color w:val="008091"/>
      <w:sz w:val="24"/>
      <w:szCs w:val="24"/>
    </w:rPr>
  </w:style>
  <w:style w:type="paragraph" w:customStyle="1" w:styleId="GAIHeading2">
    <w:name w:val="GAI Heading 2"/>
    <w:next w:val="Reporttext"/>
    <w:autoRedefine/>
    <w:qFormat/>
    <w:rsid w:val="003971CD"/>
    <w:pPr>
      <w:keepNext/>
      <w:numPr>
        <w:ilvl w:val="1"/>
        <w:numId w:val="12"/>
      </w:numPr>
      <w:spacing w:before="240" w:after="120"/>
      <w:outlineLvl w:val="1"/>
    </w:pPr>
    <w:rPr>
      <w:b/>
      <w:color w:val="008091"/>
      <w:sz w:val="24"/>
      <w:szCs w:val="24"/>
    </w:rPr>
  </w:style>
  <w:style w:type="paragraph" w:customStyle="1" w:styleId="GAIHeading3">
    <w:name w:val="GAI Heading 3"/>
    <w:next w:val="Reporttext"/>
    <w:autoRedefine/>
    <w:qFormat/>
    <w:rsid w:val="003971CD"/>
    <w:pPr>
      <w:keepNext/>
      <w:numPr>
        <w:ilvl w:val="2"/>
        <w:numId w:val="12"/>
      </w:numPr>
      <w:spacing w:before="240" w:after="120"/>
      <w:outlineLvl w:val="2"/>
    </w:pPr>
    <w:rPr>
      <w:b/>
      <w:i/>
      <w:color w:val="008091"/>
      <w:sz w:val="22"/>
      <w:szCs w:val="24"/>
    </w:rPr>
  </w:style>
  <w:style w:type="paragraph" w:customStyle="1" w:styleId="GAIHeading4">
    <w:name w:val="GAI Heading 4"/>
    <w:next w:val="Reporttext"/>
    <w:autoRedefine/>
    <w:qFormat/>
    <w:rsid w:val="003971CD"/>
    <w:pPr>
      <w:keepNext/>
      <w:numPr>
        <w:ilvl w:val="3"/>
        <w:numId w:val="12"/>
      </w:numPr>
      <w:spacing w:before="240" w:after="120"/>
      <w:outlineLvl w:val="3"/>
    </w:pPr>
    <w:rPr>
      <w:color w:val="008091"/>
      <w:sz w:val="22"/>
      <w:szCs w:val="24"/>
      <w:u w:val="single" w:color="008091"/>
    </w:rPr>
  </w:style>
  <w:style w:type="paragraph" w:customStyle="1" w:styleId="GAIHeading5">
    <w:name w:val="GAI Heading 5"/>
    <w:next w:val="Reporttext"/>
    <w:autoRedefine/>
    <w:qFormat/>
    <w:rsid w:val="003971CD"/>
    <w:pPr>
      <w:keepNext/>
      <w:numPr>
        <w:ilvl w:val="4"/>
        <w:numId w:val="12"/>
      </w:numPr>
      <w:spacing w:before="240" w:after="120"/>
      <w:outlineLvl w:val="4"/>
    </w:pPr>
    <w:rPr>
      <w:color w:val="008091"/>
      <w:sz w:val="22"/>
      <w:szCs w:val="24"/>
    </w:rPr>
  </w:style>
  <w:style w:type="paragraph" w:customStyle="1" w:styleId="GAIHeading6">
    <w:name w:val="GAI Heading 6"/>
    <w:next w:val="Reporttext"/>
    <w:autoRedefine/>
    <w:qFormat/>
    <w:rsid w:val="003971CD"/>
    <w:pPr>
      <w:keepNext/>
      <w:numPr>
        <w:ilvl w:val="5"/>
        <w:numId w:val="12"/>
      </w:numPr>
      <w:spacing w:before="240" w:after="120"/>
      <w:outlineLvl w:val="5"/>
    </w:pPr>
    <w:rPr>
      <w:i/>
      <w:color w:val="008091"/>
      <w:sz w:val="22"/>
      <w:szCs w:val="24"/>
    </w:rPr>
  </w:style>
  <w:style w:type="paragraph" w:customStyle="1" w:styleId="Title1">
    <w:name w:val="Title 1"/>
    <w:basedOn w:val="Normal"/>
    <w:qFormat/>
    <w:rsid w:val="003971CD"/>
    <w:pPr>
      <w:spacing w:before="240" w:after="240"/>
      <w:jc w:val="left"/>
    </w:pPr>
    <w:rPr>
      <w:b/>
      <w:caps/>
      <w:color w:val="00755C"/>
      <w:sz w:val="48"/>
    </w:rPr>
  </w:style>
  <w:style w:type="paragraph" w:customStyle="1" w:styleId="Title2">
    <w:name w:val="Title 2"/>
    <w:basedOn w:val="Title1"/>
    <w:qFormat/>
    <w:rsid w:val="003971CD"/>
    <w:pPr>
      <w:spacing w:before="0"/>
    </w:pPr>
    <w:rPr>
      <w:caps w:val="0"/>
      <w:sz w:val="28"/>
    </w:rPr>
  </w:style>
  <w:style w:type="paragraph" w:customStyle="1" w:styleId="Bullet1">
    <w:name w:val="Bullet 1"/>
    <w:qFormat/>
    <w:rsid w:val="003971CD"/>
    <w:pPr>
      <w:numPr>
        <w:numId w:val="14"/>
      </w:numPr>
      <w:spacing w:after="120"/>
      <w:ind w:right="360"/>
      <w:jc w:val="both"/>
    </w:pPr>
  </w:style>
  <w:style w:type="paragraph" w:customStyle="1" w:styleId="Bullet2">
    <w:name w:val="Bullet 2"/>
    <w:qFormat/>
    <w:rsid w:val="003971CD"/>
    <w:pPr>
      <w:numPr>
        <w:ilvl w:val="1"/>
        <w:numId w:val="14"/>
      </w:numPr>
      <w:spacing w:after="120"/>
      <w:ind w:right="360"/>
      <w:jc w:val="both"/>
    </w:pPr>
  </w:style>
  <w:style w:type="paragraph" w:customStyle="1" w:styleId="Bullet3">
    <w:name w:val="Bullet 3"/>
    <w:qFormat/>
    <w:rsid w:val="003971CD"/>
    <w:pPr>
      <w:numPr>
        <w:ilvl w:val="2"/>
        <w:numId w:val="14"/>
      </w:numPr>
      <w:spacing w:after="120"/>
      <w:ind w:left="1800" w:right="360" w:hanging="360"/>
      <w:jc w:val="both"/>
    </w:pPr>
  </w:style>
  <w:style w:type="paragraph" w:customStyle="1" w:styleId="TOCTitle">
    <w:name w:val="TOC Title"/>
    <w:qFormat/>
    <w:rsid w:val="003971CD"/>
    <w:pPr>
      <w:keepNext/>
      <w:spacing w:before="240" w:after="120"/>
    </w:pPr>
    <w:rPr>
      <w:rFonts w:eastAsiaTheme="minorHAnsi" w:cs="Arial"/>
      <w:b/>
      <w:color w:val="00755C"/>
      <w:sz w:val="24"/>
      <w:szCs w:val="24"/>
    </w:rPr>
  </w:style>
  <w:style w:type="paragraph" w:customStyle="1" w:styleId="Reporttext">
    <w:name w:val="Report text"/>
    <w:qFormat/>
    <w:rsid w:val="003971CD"/>
    <w:pPr>
      <w:spacing w:after="240" w:line="360" w:lineRule="auto"/>
      <w:jc w:val="both"/>
    </w:pPr>
  </w:style>
  <w:style w:type="paragraph" w:styleId="TOC9">
    <w:name w:val="toc 9"/>
    <w:basedOn w:val="Normal"/>
    <w:next w:val="Normal"/>
    <w:autoRedefine/>
    <w:uiPriority w:val="39"/>
    <w:semiHidden/>
    <w:locked/>
    <w:rsid w:val="003971CD"/>
    <w:pPr>
      <w:spacing w:after="100"/>
      <w:ind w:left="1600"/>
    </w:pPr>
  </w:style>
  <w:style w:type="paragraph" w:customStyle="1" w:styleId="ExecSumm">
    <w:name w:val="Exec Summ"/>
    <w:basedOn w:val="Normal"/>
    <w:next w:val="Reporttext"/>
    <w:qFormat/>
    <w:rsid w:val="003971CD"/>
    <w:pPr>
      <w:keepNext/>
      <w:spacing w:before="240" w:after="120"/>
    </w:pPr>
    <w:rPr>
      <w:b/>
      <w:caps/>
      <w:color w:val="008091"/>
      <w:sz w:val="24"/>
      <w:szCs w:val="24"/>
    </w:rPr>
  </w:style>
  <w:style w:type="paragraph" w:customStyle="1" w:styleId="Referencetext">
    <w:name w:val="Reference text"/>
    <w:basedOn w:val="Reporttext"/>
    <w:qFormat/>
    <w:rsid w:val="003971CD"/>
    <w:pPr>
      <w:spacing w:line="240" w:lineRule="auto"/>
      <w:ind w:left="360" w:hanging="360"/>
    </w:pPr>
  </w:style>
  <w:style w:type="paragraph" w:customStyle="1" w:styleId="NumberedList">
    <w:name w:val="Numbered List"/>
    <w:qFormat/>
    <w:rsid w:val="003971CD"/>
    <w:pPr>
      <w:numPr>
        <w:numId w:val="13"/>
      </w:numPr>
      <w:spacing w:after="120"/>
      <w:ind w:right="360"/>
      <w:jc w:val="both"/>
    </w:pPr>
    <w:rPr>
      <w:rFonts w:cs="Arial"/>
    </w:rPr>
  </w:style>
  <w:style w:type="paragraph" w:customStyle="1" w:styleId="TableHeading">
    <w:name w:val="Table Heading"/>
    <w:qFormat/>
    <w:rsid w:val="003971CD"/>
    <w:pPr>
      <w:spacing w:before="80" w:after="80"/>
    </w:pPr>
    <w:rPr>
      <w:b/>
    </w:rPr>
  </w:style>
  <w:style w:type="paragraph" w:customStyle="1" w:styleId="TableBodyText">
    <w:name w:val="Table Body Text"/>
    <w:qFormat/>
    <w:rsid w:val="003971CD"/>
    <w:pPr>
      <w:spacing w:before="20" w:after="20"/>
    </w:pPr>
  </w:style>
  <w:style w:type="paragraph" w:styleId="Bibliography">
    <w:name w:val="Bibliography"/>
    <w:basedOn w:val="Normal"/>
    <w:next w:val="Normal"/>
    <w:uiPriority w:val="37"/>
    <w:semiHidden/>
    <w:locked/>
    <w:rsid w:val="003971CD"/>
  </w:style>
  <w:style w:type="paragraph" w:styleId="BlockText">
    <w:name w:val="Block Text"/>
    <w:basedOn w:val="Normal"/>
    <w:uiPriority w:val="99"/>
    <w:semiHidden/>
    <w:locked/>
    <w:rsid w:val="003971CD"/>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locked/>
    <w:rsid w:val="003971CD"/>
    <w:pPr>
      <w:spacing w:after="120"/>
    </w:pPr>
  </w:style>
  <w:style w:type="character" w:customStyle="1" w:styleId="BodyTextChar">
    <w:name w:val="Body Text Char"/>
    <w:basedOn w:val="DefaultParagraphFont"/>
    <w:link w:val="BodyText"/>
    <w:uiPriority w:val="99"/>
    <w:semiHidden/>
    <w:rsid w:val="003971CD"/>
    <w:rPr>
      <w:rFonts w:eastAsiaTheme="minorHAnsi"/>
    </w:rPr>
  </w:style>
  <w:style w:type="paragraph" w:styleId="BodyText2">
    <w:name w:val="Body Text 2"/>
    <w:basedOn w:val="Normal"/>
    <w:link w:val="BodyText2Char"/>
    <w:uiPriority w:val="99"/>
    <w:semiHidden/>
    <w:locked/>
    <w:rsid w:val="003971CD"/>
    <w:pPr>
      <w:spacing w:after="120" w:line="480" w:lineRule="auto"/>
    </w:pPr>
  </w:style>
  <w:style w:type="character" w:customStyle="1" w:styleId="BodyText2Char">
    <w:name w:val="Body Text 2 Char"/>
    <w:basedOn w:val="DefaultParagraphFont"/>
    <w:link w:val="BodyText2"/>
    <w:uiPriority w:val="99"/>
    <w:semiHidden/>
    <w:rsid w:val="003971CD"/>
    <w:rPr>
      <w:rFonts w:eastAsiaTheme="minorHAnsi"/>
    </w:rPr>
  </w:style>
  <w:style w:type="paragraph" w:styleId="BodyText3">
    <w:name w:val="Body Text 3"/>
    <w:basedOn w:val="Normal"/>
    <w:link w:val="BodyText3Char"/>
    <w:uiPriority w:val="99"/>
    <w:semiHidden/>
    <w:locked/>
    <w:rsid w:val="003971CD"/>
    <w:pPr>
      <w:spacing w:after="120"/>
    </w:pPr>
    <w:rPr>
      <w:sz w:val="16"/>
      <w:szCs w:val="16"/>
    </w:rPr>
  </w:style>
  <w:style w:type="character" w:customStyle="1" w:styleId="BodyText3Char">
    <w:name w:val="Body Text 3 Char"/>
    <w:basedOn w:val="DefaultParagraphFont"/>
    <w:link w:val="BodyText3"/>
    <w:uiPriority w:val="99"/>
    <w:semiHidden/>
    <w:rsid w:val="003971CD"/>
    <w:rPr>
      <w:rFonts w:eastAsiaTheme="minorHAnsi"/>
      <w:sz w:val="16"/>
      <w:szCs w:val="16"/>
    </w:rPr>
  </w:style>
  <w:style w:type="paragraph" w:styleId="BodyTextFirstIndent">
    <w:name w:val="Body Text First Indent"/>
    <w:basedOn w:val="BodyText"/>
    <w:link w:val="BodyTextFirstIndentChar"/>
    <w:uiPriority w:val="99"/>
    <w:semiHidden/>
    <w:locked/>
    <w:rsid w:val="003971CD"/>
    <w:pPr>
      <w:spacing w:after="0"/>
      <w:ind w:firstLine="360"/>
    </w:pPr>
  </w:style>
  <w:style w:type="character" w:customStyle="1" w:styleId="BodyTextFirstIndentChar">
    <w:name w:val="Body Text First Indent Char"/>
    <w:basedOn w:val="BodyTextChar"/>
    <w:link w:val="BodyTextFirstIndent"/>
    <w:uiPriority w:val="99"/>
    <w:semiHidden/>
    <w:rsid w:val="003971CD"/>
    <w:rPr>
      <w:rFonts w:eastAsiaTheme="minorHAnsi"/>
    </w:rPr>
  </w:style>
  <w:style w:type="paragraph" w:styleId="BodyTextIndent">
    <w:name w:val="Body Text Indent"/>
    <w:basedOn w:val="Normal"/>
    <w:link w:val="BodyTextIndentChar"/>
    <w:uiPriority w:val="99"/>
    <w:semiHidden/>
    <w:locked/>
    <w:rsid w:val="003971CD"/>
    <w:pPr>
      <w:spacing w:after="120"/>
      <w:ind w:left="360"/>
    </w:pPr>
  </w:style>
  <w:style w:type="character" w:customStyle="1" w:styleId="BodyTextIndentChar">
    <w:name w:val="Body Text Indent Char"/>
    <w:basedOn w:val="DefaultParagraphFont"/>
    <w:link w:val="BodyTextIndent"/>
    <w:uiPriority w:val="99"/>
    <w:semiHidden/>
    <w:rsid w:val="003971CD"/>
    <w:rPr>
      <w:rFonts w:eastAsiaTheme="minorHAnsi"/>
    </w:rPr>
  </w:style>
  <w:style w:type="paragraph" w:styleId="BodyTextFirstIndent2">
    <w:name w:val="Body Text First Indent 2"/>
    <w:basedOn w:val="BodyTextIndent"/>
    <w:link w:val="BodyTextFirstIndent2Char"/>
    <w:uiPriority w:val="99"/>
    <w:semiHidden/>
    <w:locked/>
    <w:rsid w:val="003971CD"/>
    <w:pPr>
      <w:spacing w:after="0"/>
      <w:ind w:firstLine="360"/>
    </w:pPr>
  </w:style>
  <w:style w:type="character" w:customStyle="1" w:styleId="BodyTextFirstIndent2Char">
    <w:name w:val="Body Text First Indent 2 Char"/>
    <w:basedOn w:val="BodyTextIndentChar"/>
    <w:link w:val="BodyTextFirstIndent2"/>
    <w:uiPriority w:val="99"/>
    <w:semiHidden/>
    <w:rsid w:val="003971CD"/>
    <w:rPr>
      <w:rFonts w:eastAsiaTheme="minorHAnsi"/>
    </w:rPr>
  </w:style>
  <w:style w:type="paragraph" w:styleId="BodyTextIndent2">
    <w:name w:val="Body Text Indent 2"/>
    <w:basedOn w:val="Normal"/>
    <w:link w:val="BodyTextIndent2Char"/>
    <w:uiPriority w:val="99"/>
    <w:semiHidden/>
    <w:locked/>
    <w:rsid w:val="003971CD"/>
    <w:pPr>
      <w:spacing w:after="120" w:line="480" w:lineRule="auto"/>
      <w:ind w:left="360"/>
    </w:pPr>
  </w:style>
  <w:style w:type="character" w:customStyle="1" w:styleId="BodyTextIndent2Char">
    <w:name w:val="Body Text Indent 2 Char"/>
    <w:basedOn w:val="DefaultParagraphFont"/>
    <w:link w:val="BodyTextIndent2"/>
    <w:uiPriority w:val="99"/>
    <w:semiHidden/>
    <w:rsid w:val="003971CD"/>
    <w:rPr>
      <w:rFonts w:eastAsiaTheme="minorHAnsi"/>
    </w:rPr>
  </w:style>
  <w:style w:type="paragraph" w:styleId="BodyTextIndent3">
    <w:name w:val="Body Text Indent 3"/>
    <w:basedOn w:val="Normal"/>
    <w:link w:val="BodyTextIndent3Char"/>
    <w:uiPriority w:val="99"/>
    <w:semiHidden/>
    <w:locked/>
    <w:rsid w:val="003971CD"/>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971CD"/>
    <w:rPr>
      <w:rFonts w:eastAsiaTheme="minorHAnsi"/>
      <w:sz w:val="16"/>
      <w:szCs w:val="16"/>
    </w:rPr>
  </w:style>
  <w:style w:type="paragraph" w:styleId="Caption">
    <w:name w:val="caption"/>
    <w:basedOn w:val="Normal"/>
    <w:next w:val="Normal"/>
    <w:uiPriority w:val="35"/>
    <w:semiHidden/>
    <w:locked/>
    <w:rsid w:val="003971CD"/>
    <w:pPr>
      <w:spacing w:after="200"/>
    </w:pPr>
    <w:rPr>
      <w:b/>
      <w:bCs/>
      <w:color w:val="4F81BD" w:themeColor="accent1"/>
      <w:sz w:val="18"/>
      <w:szCs w:val="18"/>
    </w:rPr>
  </w:style>
  <w:style w:type="paragraph" w:styleId="Closing">
    <w:name w:val="Closing"/>
    <w:basedOn w:val="Normal"/>
    <w:link w:val="ClosingChar"/>
    <w:uiPriority w:val="99"/>
    <w:semiHidden/>
    <w:locked/>
    <w:rsid w:val="003971CD"/>
    <w:pPr>
      <w:ind w:left="4320"/>
    </w:pPr>
  </w:style>
  <w:style w:type="character" w:customStyle="1" w:styleId="ClosingChar">
    <w:name w:val="Closing Char"/>
    <w:basedOn w:val="DefaultParagraphFont"/>
    <w:link w:val="Closing"/>
    <w:uiPriority w:val="99"/>
    <w:semiHidden/>
    <w:rsid w:val="003971CD"/>
    <w:rPr>
      <w:rFonts w:eastAsiaTheme="minorHAnsi"/>
    </w:rPr>
  </w:style>
  <w:style w:type="paragraph" w:styleId="CommentText">
    <w:name w:val="annotation text"/>
    <w:basedOn w:val="Normal"/>
    <w:link w:val="CommentTextChar"/>
    <w:uiPriority w:val="99"/>
    <w:semiHidden/>
    <w:locked/>
    <w:rsid w:val="003971CD"/>
  </w:style>
  <w:style w:type="character" w:customStyle="1" w:styleId="CommentTextChar">
    <w:name w:val="Comment Text Char"/>
    <w:basedOn w:val="DefaultParagraphFont"/>
    <w:link w:val="CommentText"/>
    <w:uiPriority w:val="99"/>
    <w:semiHidden/>
    <w:rsid w:val="003971CD"/>
    <w:rPr>
      <w:rFonts w:eastAsiaTheme="minorHAnsi"/>
    </w:rPr>
  </w:style>
  <w:style w:type="paragraph" w:styleId="CommentSubject">
    <w:name w:val="annotation subject"/>
    <w:basedOn w:val="CommentText"/>
    <w:next w:val="CommentText"/>
    <w:link w:val="CommentSubjectChar"/>
    <w:uiPriority w:val="99"/>
    <w:semiHidden/>
    <w:locked/>
    <w:rsid w:val="003971CD"/>
    <w:rPr>
      <w:b/>
      <w:bCs/>
    </w:rPr>
  </w:style>
  <w:style w:type="character" w:customStyle="1" w:styleId="CommentSubjectChar">
    <w:name w:val="Comment Subject Char"/>
    <w:basedOn w:val="CommentTextChar"/>
    <w:link w:val="CommentSubject"/>
    <w:uiPriority w:val="99"/>
    <w:semiHidden/>
    <w:rsid w:val="003971CD"/>
    <w:rPr>
      <w:rFonts w:eastAsiaTheme="minorHAnsi"/>
      <w:b/>
      <w:bCs/>
    </w:rPr>
  </w:style>
  <w:style w:type="paragraph" w:styleId="Date">
    <w:name w:val="Date"/>
    <w:basedOn w:val="Normal"/>
    <w:next w:val="Normal"/>
    <w:link w:val="DateChar"/>
    <w:uiPriority w:val="99"/>
    <w:semiHidden/>
    <w:locked/>
    <w:rsid w:val="003971CD"/>
  </w:style>
  <w:style w:type="character" w:customStyle="1" w:styleId="DateChar">
    <w:name w:val="Date Char"/>
    <w:basedOn w:val="DefaultParagraphFont"/>
    <w:link w:val="Date"/>
    <w:uiPriority w:val="99"/>
    <w:semiHidden/>
    <w:rsid w:val="003971CD"/>
    <w:rPr>
      <w:rFonts w:eastAsiaTheme="minorHAnsi"/>
    </w:rPr>
  </w:style>
  <w:style w:type="paragraph" w:styleId="DocumentMap">
    <w:name w:val="Document Map"/>
    <w:basedOn w:val="Normal"/>
    <w:link w:val="DocumentMapChar"/>
    <w:uiPriority w:val="99"/>
    <w:semiHidden/>
    <w:locked/>
    <w:rsid w:val="003971CD"/>
    <w:rPr>
      <w:rFonts w:ascii="Tahoma" w:hAnsi="Tahoma" w:cs="Tahoma"/>
      <w:sz w:val="16"/>
      <w:szCs w:val="16"/>
    </w:rPr>
  </w:style>
  <w:style w:type="character" w:customStyle="1" w:styleId="DocumentMapChar">
    <w:name w:val="Document Map Char"/>
    <w:basedOn w:val="DefaultParagraphFont"/>
    <w:link w:val="DocumentMap"/>
    <w:uiPriority w:val="99"/>
    <w:semiHidden/>
    <w:rsid w:val="003971CD"/>
    <w:rPr>
      <w:rFonts w:ascii="Tahoma" w:eastAsiaTheme="minorHAnsi" w:hAnsi="Tahoma" w:cs="Tahoma"/>
      <w:sz w:val="16"/>
      <w:szCs w:val="16"/>
    </w:rPr>
  </w:style>
  <w:style w:type="paragraph" w:styleId="E-mailSignature">
    <w:name w:val="E-mail Signature"/>
    <w:basedOn w:val="Normal"/>
    <w:link w:val="E-mailSignatureChar"/>
    <w:uiPriority w:val="99"/>
    <w:semiHidden/>
    <w:locked/>
    <w:rsid w:val="003971CD"/>
  </w:style>
  <w:style w:type="character" w:customStyle="1" w:styleId="E-mailSignatureChar">
    <w:name w:val="E-mail Signature Char"/>
    <w:basedOn w:val="DefaultParagraphFont"/>
    <w:link w:val="E-mailSignature"/>
    <w:uiPriority w:val="99"/>
    <w:semiHidden/>
    <w:rsid w:val="003971CD"/>
    <w:rPr>
      <w:rFonts w:eastAsiaTheme="minorHAnsi"/>
    </w:rPr>
  </w:style>
  <w:style w:type="paragraph" w:styleId="EndnoteText">
    <w:name w:val="endnote text"/>
    <w:basedOn w:val="Normal"/>
    <w:link w:val="EndnoteTextChar"/>
    <w:uiPriority w:val="99"/>
    <w:semiHidden/>
    <w:locked/>
    <w:rsid w:val="003971CD"/>
  </w:style>
  <w:style w:type="character" w:customStyle="1" w:styleId="EndnoteTextChar">
    <w:name w:val="Endnote Text Char"/>
    <w:basedOn w:val="DefaultParagraphFont"/>
    <w:link w:val="EndnoteText"/>
    <w:uiPriority w:val="99"/>
    <w:semiHidden/>
    <w:rsid w:val="003971CD"/>
    <w:rPr>
      <w:rFonts w:eastAsiaTheme="minorHAnsi"/>
    </w:rPr>
  </w:style>
  <w:style w:type="paragraph" w:styleId="EnvelopeAddress">
    <w:name w:val="envelope address"/>
    <w:basedOn w:val="Normal"/>
    <w:uiPriority w:val="99"/>
    <w:semiHidden/>
    <w:locked/>
    <w:rsid w:val="003971CD"/>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locked/>
    <w:rsid w:val="003971CD"/>
    <w:rPr>
      <w:rFonts w:asciiTheme="majorHAnsi" w:eastAsiaTheme="majorEastAsia" w:hAnsiTheme="majorHAnsi" w:cstheme="majorBidi"/>
    </w:rPr>
  </w:style>
  <w:style w:type="paragraph" w:styleId="FootnoteText">
    <w:name w:val="footnote text"/>
    <w:basedOn w:val="Normal"/>
    <w:link w:val="FootnoteTextChar"/>
    <w:uiPriority w:val="99"/>
    <w:semiHidden/>
    <w:locked/>
    <w:rsid w:val="003971CD"/>
  </w:style>
  <w:style w:type="character" w:customStyle="1" w:styleId="FootnoteTextChar">
    <w:name w:val="Footnote Text Char"/>
    <w:basedOn w:val="DefaultParagraphFont"/>
    <w:link w:val="FootnoteText"/>
    <w:uiPriority w:val="99"/>
    <w:semiHidden/>
    <w:rsid w:val="003971CD"/>
    <w:rPr>
      <w:rFonts w:eastAsiaTheme="minorHAnsi"/>
    </w:rPr>
  </w:style>
  <w:style w:type="paragraph" w:styleId="HTMLAddress">
    <w:name w:val="HTML Address"/>
    <w:basedOn w:val="Normal"/>
    <w:link w:val="HTMLAddressChar"/>
    <w:uiPriority w:val="99"/>
    <w:semiHidden/>
    <w:locked/>
    <w:rsid w:val="003971CD"/>
    <w:rPr>
      <w:i/>
      <w:iCs/>
    </w:rPr>
  </w:style>
  <w:style w:type="character" w:customStyle="1" w:styleId="HTMLAddressChar">
    <w:name w:val="HTML Address Char"/>
    <w:basedOn w:val="DefaultParagraphFont"/>
    <w:link w:val="HTMLAddress"/>
    <w:uiPriority w:val="99"/>
    <w:semiHidden/>
    <w:rsid w:val="003971CD"/>
    <w:rPr>
      <w:rFonts w:eastAsiaTheme="minorHAnsi"/>
      <w:i/>
      <w:iCs/>
    </w:rPr>
  </w:style>
  <w:style w:type="paragraph" w:styleId="HTMLPreformatted">
    <w:name w:val="HTML Preformatted"/>
    <w:basedOn w:val="Normal"/>
    <w:link w:val="HTMLPreformattedChar"/>
    <w:uiPriority w:val="99"/>
    <w:semiHidden/>
    <w:locked/>
    <w:rsid w:val="003971CD"/>
    <w:rPr>
      <w:rFonts w:ascii="Consolas" w:hAnsi="Consolas"/>
    </w:rPr>
  </w:style>
  <w:style w:type="character" w:customStyle="1" w:styleId="HTMLPreformattedChar">
    <w:name w:val="HTML Preformatted Char"/>
    <w:basedOn w:val="DefaultParagraphFont"/>
    <w:link w:val="HTMLPreformatted"/>
    <w:uiPriority w:val="99"/>
    <w:semiHidden/>
    <w:rsid w:val="003971CD"/>
    <w:rPr>
      <w:rFonts w:ascii="Consolas" w:eastAsiaTheme="minorHAnsi" w:hAnsi="Consolas"/>
    </w:rPr>
  </w:style>
  <w:style w:type="paragraph" w:styleId="Index1">
    <w:name w:val="index 1"/>
    <w:basedOn w:val="Normal"/>
    <w:next w:val="Normal"/>
    <w:autoRedefine/>
    <w:uiPriority w:val="99"/>
    <w:semiHidden/>
    <w:locked/>
    <w:rsid w:val="003971CD"/>
    <w:pPr>
      <w:ind w:left="200" w:hanging="200"/>
    </w:pPr>
  </w:style>
  <w:style w:type="paragraph" w:styleId="Index2">
    <w:name w:val="index 2"/>
    <w:basedOn w:val="Normal"/>
    <w:next w:val="Normal"/>
    <w:autoRedefine/>
    <w:uiPriority w:val="99"/>
    <w:semiHidden/>
    <w:locked/>
    <w:rsid w:val="003971CD"/>
    <w:pPr>
      <w:ind w:left="400" w:hanging="200"/>
    </w:pPr>
  </w:style>
  <w:style w:type="paragraph" w:styleId="Index3">
    <w:name w:val="index 3"/>
    <w:basedOn w:val="Normal"/>
    <w:next w:val="Normal"/>
    <w:autoRedefine/>
    <w:uiPriority w:val="99"/>
    <w:semiHidden/>
    <w:locked/>
    <w:rsid w:val="003971CD"/>
    <w:pPr>
      <w:ind w:left="600" w:hanging="200"/>
    </w:pPr>
  </w:style>
  <w:style w:type="paragraph" w:styleId="Index4">
    <w:name w:val="index 4"/>
    <w:basedOn w:val="Normal"/>
    <w:next w:val="Normal"/>
    <w:autoRedefine/>
    <w:uiPriority w:val="99"/>
    <w:semiHidden/>
    <w:locked/>
    <w:rsid w:val="003971CD"/>
    <w:pPr>
      <w:ind w:left="800" w:hanging="200"/>
    </w:pPr>
  </w:style>
  <w:style w:type="paragraph" w:styleId="Index5">
    <w:name w:val="index 5"/>
    <w:basedOn w:val="Normal"/>
    <w:next w:val="Normal"/>
    <w:autoRedefine/>
    <w:uiPriority w:val="99"/>
    <w:semiHidden/>
    <w:locked/>
    <w:rsid w:val="003971CD"/>
    <w:pPr>
      <w:ind w:left="1000" w:hanging="200"/>
    </w:pPr>
  </w:style>
  <w:style w:type="paragraph" w:styleId="Index6">
    <w:name w:val="index 6"/>
    <w:basedOn w:val="Normal"/>
    <w:next w:val="Normal"/>
    <w:autoRedefine/>
    <w:uiPriority w:val="99"/>
    <w:semiHidden/>
    <w:locked/>
    <w:rsid w:val="003971CD"/>
    <w:pPr>
      <w:ind w:left="1200" w:hanging="200"/>
    </w:pPr>
  </w:style>
  <w:style w:type="paragraph" w:styleId="Index7">
    <w:name w:val="index 7"/>
    <w:basedOn w:val="Normal"/>
    <w:next w:val="Normal"/>
    <w:autoRedefine/>
    <w:uiPriority w:val="99"/>
    <w:semiHidden/>
    <w:locked/>
    <w:rsid w:val="003971CD"/>
    <w:pPr>
      <w:ind w:left="1400" w:hanging="200"/>
    </w:pPr>
  </w:style>
  <w:style w:type="paragraph" w:styleId="Index8">
    <w:name w:val="index 8"/>
    <w:basedOn w:val="Normal"/>
    <w:next w:val="Normal"/>
    <w:autoRedefine/>
    <w:uiPriority w:val="99"/>
    <w:semiHidden/>
    <w:locked/>
    <w:rsid w:val="003971CD"/>
    <w:pPr>
      <w:ind w:left="1600" w:hanging="200"/>
    </w:pPr>
  </w:style>
  <w:style w:type="paragraph" w:styleId="Index9">
    <w:name w:val="index 9"/>
    <w:basedOn w:val="Normal"/>
    <w:next w:val="Normal"/>
    <w:autoRedefine/>
    <w:uiPriority w:val="99"/>
    <w:semiHidden/>
    <w:locked/>
    <w:rsid w:val="003971CD"/>
    <w:pPr>
      <w:ind w:left="1800" w:hanging="200"/>
    </w:pPr>
  </w:style>
  <w:style w:type="paragraph" w:styleId="IndexHeading">
    <w:name w:val="index heading"/>
    <w:basedOn w:val="Normal"/>
    <w:next w:val="Index1"/>
    <w:uiPriority w:val="99"/>
    <w:semiHidden/>
    <w:locked/>
    <w:rsid w:val="003971CD"/>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locked/>
    <w:rsid w:val="003971CD"/>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semiHidden/>
    <w:rsid w:val="003971CD"/>
    <w:rPr>
      <w:rFonts w:eastAsiaTheme="minorHAnsi"/>
      <w:b/>
      <w:bCs/>
      <w:i/>
      <w:iCs/>
      <w:color w:val="4F81BD" w:themeColor="accent1"/>
    </w:rPr>
  </w:style>
  <w:style w:type="paragraph" w:styleId="List">
    <w:name w:val="List"/>
    <w:basedOn w:val="Normal"/>
    <w:uiPriority w:val="99"/>
    <w:semiHidden/>
    <w:locked/>
    <w:rsid w:val="003971CD"/>
    <w:pPr>
      <w:ind w:left="360" w:hanging="360"/>
      <w:contextualSpacing/>
    </w:pPr>
  </w:style>
  <w:style w:type="paragraph" w:styleId="List2">
    <w:name w:val="List 2"/>
    <w:basedOn w:val="Normal"/>
    <w:uiPriority w:val="99"/>
    <w:semiHidden/>
    <w:locked/>
    <w:rsid w:val="003971CD"/>
    <w:pPr>
      <w:ind w:left="720" w:hanging="360"/>
      <w:contextualSpacing/>
    </w:pPr>
  </w:style>
  <w:style w:type="paragraph" w:styleId="List3">
    <w:name w:val="List 3"/>
    <w:basedOn w:val="Normal"/>
    <w:uiPriority w:val="99"/>
    <w:semiHidden/>
    <w:locked/>
    <w:rsid w:val="003971CD"/>
    <w:pPr>
      <w:ind w:left="1080" w:hanging="360"/>
      <w:contextualSpacing/>
    </w:pPr>
  </w:style>
  <w:style w:type="paragraph" w:styleId="List4">
    <w:name w:val="List 4"/>
    <w:basedOn w:val="Normal"/>
    <w:uiPriority w:val="99"/>
    <w:semiHidden/>
    <w:locked/>
    <w:rsid w:val="003971CD"/>
    <w:pPr>
      <w:ind w:left="1440" w:hanging="360"/>
      <w:contextualSpacing/>
    </w:pPr>
  </w:style>
  <w:style w:type="paragraph" w:styleId="List5">
    <w:name w:val="List 5"/>
    <w:basedOn w:val="Normal"/>
    <w:uiPriority w:val="99"/>
    <w:semiHidden/>
    <w:locked/>
    <w:rsid w:val="003971CD"/>
    <w:pPr>
      <w:ind w:left="1800" w:hanging="360"/>
      <w:contextualSpacing/>
    </w:pPr>
  </w:style>
  <w:style w:type="paragraph" w:styleId="ListBullet">
    <w:name w:val="List Bullet"/>
    <w:basedOn w:val="Normal"/>
    <w:uiPriority w:val="99"/>
    <w:semiHidden/>
    <w:locked/>
    <w:rsid w:val="003971CD"/>
    <w:pPr>
      <w:numPr>
        <w:numId w:val="3"/>
      </w:numPr>
      <w:contextualSpacing/>
    </w:pPr>
  </w:style>
  <w:style w:type="paragraph" w:styleId="ListBullet2">
    <w:name w:val="List Bullet 2"/>
    <w:basedOn w:val="Normal"/>
    <w:uiPriority w:val="99"/>
    <w:semiHidden/>
    <w:locked/>
    <w:rsid w:val="003971CD"/>
    <w:pPr>
      <w:numPr>
        <w:numId w:val="2"/>
      </w:numPr>
      <w:contextualSpacing/>
    </w:pPr>
  </w:style>
  <w:style w:type="paragraph" w:styleId="ListBullet3">
    <w:name w:val="List Bullet 3"/>
    <w:basedOn w:val="Normal"/>
    <w:uiPriority w:val="99"/>
    <w:semiHidden/>
    <w:locked/>
    <w:rsid w:val="003971CD"/>
    <w:pPr>
      <w:numPr>
        <w:numId w:val="4"/>
      </w:numPr>
      <w:contextualSpacing/>
    </w:pPr>
  </w:style>
  <w:style w:type="paragraph" w:styleId="ListBullet4">
    <w:name w:val="List Bullet 4"/>
    <w:basedOn w:val="Normal"/>
    <w:uiPriority w:val="99"/>
    <w:semiHidden/>
    <w:locked/>
    <w:rsid w:val="003971CD"/>
    <w:pPr>
      <w:numPr>
        <w:numId w:val="5"/>
      </w:numPr>
      <w:contextualSpacing/>
    </w:pPr>
  </w:style>
  <w:style w:type="paragraph" w:styleId="ListBullet5">
    <w:name w:val="List Bullet 5"/>
    <w:basedOn w:val="Normal"/>
    <w:uiPriority w:val="99"/>
    <w:semiHidden/>
    <w:locked/>
    <w:rsid w:val="003971CD"/>
    <w:pPr>
      <w:numPr>
        <w:numId w:val="6"/>
      </w:numPr>
      <w:contextualSpacing/>
    </w:pPr>
  </w:style>
  <w:style w:type="paragraph" w:styleId="ListContinue">
    <w:name w:val="List Continue"/>
    <w:basedOn w:val="Normal"/>
    <w:uiPriority w:val="99"/>
    <w:semiHidden/>
    <w:locked/>
    <w:rsid w:val="003971CD"/>
    <w:pPr>
      <w:spacing w:after="120"/>
      <w:ind w:left="360"/>
      <w:contextualSpacing/>
    </w:pPr>
  </w:style>
  <w:style w:type="paragraph" w:styleId="ListContinue2">
    <w:name w:val="List Continue 2"/>
    <w:basedOn w:val="Normal"/>
    <w:uiPriority w:val="99"/>
    <w:semiHidden/>
    <w:locked/>
    <w:rsid w:val="003971CD"/>
    <w:pPr>
      <w:spacing w:after="120"/>
      <w:ind w:left="720"/>
      <w:contextualSpacing/>
    </w:pPr>
  </w:style>
  <w:style w:type="paragraph" w:styleId="ListContinue3">
    <w:name w:val="List Continue 3"/>
    <w:basedOn w:val="Normal"/>
    <w:uiPriority w:val="99"/>
    <w:semiHidden/>
    <w:locked/>
    <w:rsid w:val="003971CD"/>
    <w:pPr>
      <w:spacing w:after="120"/>
      <w:ind w:left="1080"/>
      <w:contextualSpacing/>
    </w:pPr>
  </w:style>
  <w:style w:type="paragraph" w:styleId="ListContinue4">
    <w:name w:val="List Continue 4"/>
    <w:basedOn w:val="Normal"/>
    <w:uiPriority w:val="99"/>
    <w:semiHidden/>
    <w:locked/>
    <w:rsid w:val="003971CD"/>
    <w:pPr>
      <w:spacing w:after="120"/>
      <w:ind w:left="1440"/>
      <w:contextualSpacing/>
    </w:pPr>
  </w:style>
  <w:style w:type="paragraph" w:styleId="ListContinue5">
    <w:name w:val="List Continue 5"/>
    <w:basedOn w:val="Normal"/>
    <w:uiPriority w:val="99"/>
    <w:semiHidden/>
    <w:locked/>
    <w:rsid w:val="003971CD"/>
    <w:pPr>
      <w:spacing w:after="120"/>
      <w:ind w:left="1800"/>
      <w:contextualSpacing/>
    </w:pPr>
  </w:style>
  <w:style w:type="paragraph" w:styleId="ListNumber">
    <w:name w:val="List Number"/>
    <w:basedOn w:val="Normal"/>
    <w:uiPriority w:val="99"/>
    <w:semiHidden/>
    <w:locked/>
    <w:rsid w:val="003971CD"/>
    <w:pPr>
      <w:numPr>
        <w:numId w:val="7"/>
      </w:numPr>
      <w:contextualSpacing/>
    </w:pPr>
  </w:style>
  <w:style w:type="paragraph" w:styleId="ListNumber2">
    <w:name w:val="List Number 2"/>
    <w:basedOn w:val="Normal"/>
    <w:uiPriority w:val="99"/>
    <w:semiHidden/>
    <w:locked/>
    <w:rsid w:val="003971CD"/>
    <w:pPr>
      <w:numPr>
        <w:numId w:val="8"/>
      </w:numPr>
      <w:contextualSpacing/>
    </w:pPr>
  </w:style>
  <w:style w:type="paragraph" w:styleId="ListNumber3">
    <w:name w:val="List Number 3"/>
    <w:basedOn w:val="Normal"/>
    <w:uiPriority w:val="99"/>
    <w:semiHidden/>
    <w:locked/>
    <w:rsid w:val="003971CD"/>
    <w:pPr>
      <w:numPr>
        <w:numId w:val="9"/>
      </w:numPr>
      <w:contextualSpacing/>
    </w:pPr>
  </w:style>
  <w:style w:type="paragraph" w:styleId="ListNumber4">
    <w:name w:val="List Number 4"/>
    <w:basedOn w:val="Normal"/>
    <w:uiPriority w:val="99"/>
    <w:semiHidden/>
    <w:locked/>
    <w:rsid w:val="003971CD"/>
    <w:pPr>
      <w:numPr>
        <w:numId w:val="10"/>
      </w:numPr>
      <w:contextualSpacing/>
    </w:pPr>
  </w:style>
  <w:style w:type="paragraph" w:styleId="ListNumber5">
    <w:name w:val="List Number 5"/>
    <w:basedOn w:val="Normal"/>
    <w:uiPriority w:val="99"/>
    <w:semiHidden/>
    <w:locked/>
    <w:rsid w:val="003971CD"/>
    <w:pPr>
      <w:numPr>
        <w:numId w:val="11"/>
      </w:numPr>
      <w:contextualSpacing/>
    </w:pPr>
  </w:style>
  <w:style w:type="paragraph" w:styleId="ListParagraph">
    <w:name w:val="List Paragraph"/>
    <w:basedOn w:val="Normal"/>
    <w:uiPriority w:val="34"/>
    <w:semiHidden/>
    <w:locked/>
    <w:rsid w:val="003971CD"/>
    <w:pPr>
      <w:ind w:left="720"/>
      <w:contextualSpacing/>
    </w:pPr>
  </w:style>
  <w:style w:type="paragraph" w:styleId="MacroText">
    <w:name w:val="macro"/>
    <w:link w:val="MacroTextChar"/>
    <w:uiPriority w:val="99"/>
    <w:semiHidden/>
    <w:locked/>
    <w:rsid w:val="003971CD"/>
    <w:pPr>
      <w:tabs>
        <w:tab w:val="left" w:pos="480"/>
        <w:tab w:val="left" w:pos="960"/>
        <w:tab w:val="left" w:pos="1440"/>
        <w:tab w:val="left" w:pos="1920"/>
        <w:tab w:val="left" w:pos="2400"/>
        <w:tab w:val="left" w:pos="2880"/>
        <w:tab w:val="left" w:pos="3360"/>
        <w:tab w:val="left" w:pos="3840"/>
        <w:tab w:val="left" w:pos="4320"/>
      </w:tabs>
      <w:jc w:val="both"/>
    </w:pPr>
    <w:rPr>
      <w:rFonts w:ascii="Consolas" w:eastAsiaTheme="minorHAnsi" w:hAnsi="Consolas"/>
    </w:rPr>
  </w:style>
  <w:style w:type="character" w:customStyle="1" w:styleId="MacroTextChar">
    <w:name w:val="Macro Text Char"/>
    <w:basedOn w:val="DefaultParagraphFont"/>
    <w:link w:val="MacroText"/>
    <w:uiPriority w:val="99"/>
    <w:semiHidden/>
    <w:rsid w:val="003971CD"/>
    <w:rPr>
      <w:rFonts w:ascii="Consolas" w:eastAsiaTheme="minorHAnsi" w:hAnsi="Consolas"/>
    </w:rPr>
  </w:style>
  <w:style w:type="paragraph" w:styleId="MessageHeader">
    <w:name w:val="Message Header"/>
    <w:basedOn w:val="Normal"/>
    <w:link w:val="MessageHeaderChar"/>
    <w:uiPriority w:val="99"/>
    <w:semiHidden/>
    <w:locked/>
    <w:rsid w:val="003971CD"/>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971CD"/>
    <w:rPr>
      <w:rFonts w:asciiTheme="majorHAnsi" w:eastAsiaTheme="majorEastAsia" w:hAnsiTheme="majorHAnsi" w:cstheme="majorBidi"/>
      <w:sz w:val="24"/>
      <w:szCs w:val="24"/>
      <w:shd w:val="pct20" w:color="auto" w:fill="auto"/>
    </w:rPr>
  </w:style>
  <w:style w:type="paragraph" w:styleId="NoSpacing">
    <w:name w:val="No Spacing"/>
    <w:uiPriority w:val="1"/>
    <w:semiHidden/>
    <w:locked/>
    <w:rsid w:val="003971CD"/>
    <w:pPr>
      <w:jc w:val="both"/>
    </w:pPr>
    <w:rPr>
      <w:rFonts w:eastAsiaTheme="minorHAnsi"/>
    </w:rPr>
  </w:style>
  <w:style w:type="paragraph" w:styleId="NormalWeb">
    <w:name w:val="Normal (Web)"/>
    <w:basedOn w:val="Normal"/>
    <w:uiPriority w:val="99"/>
    <w:semiHidden/>
    <w:locked/>
    <w:rsid w:val="003971CD"/>
    <w:rPr>
      <w:rFonts w:ascii="Times New Roman" w:hAnsi="Times New Roman"/>
      <w:sz w:val="24"/>
      <w:szCs w:val="24"/>
    </w:rPr>
  </w:style>
  <w:style w:type="paragraph" w:styleId="NormalIndent">
    <w:name w:val="Normal Indent"/>
    <w:basedOn w:val="Normal"/>
    <w:uiPriority w:val="99"/>
    <w:semiHidden/>
    <w:locked/>
    <w:rsid w:val="003971CD"/>
    <w:pPr>
      <w:ind w:left="720"/>
    </w:pPr>
  </w:style>
  <w:style w:type="paragraph" w:styleId="NoteHeading">
    <w:name w:val="Note Heading"/>
    <w:basedOn w:val="Normal"/>
    <w:next w:val="Normal"/>
    <w:link w:val="NoteHeadingChar"/>
    <w:uiPriority w:val="99"/>
    <w:semiHidden/>
    <w:locked/>
    <w:rsid w:val="003971CD"/>
  </w:style>
  <w:style w:type="character" w:customStyle="1" w:styleId="NoteHeadingChar">
    <w:name w:val="Note Heading Char"/>
    <w:basedOn w:val="DefaultParagraphFont"/>
    <w:link w:val="NoteHeading"/>
    <w:uiPriority w:val="99"/>
    <w:semiHidden/>
    <w:rsid w:val="003971CD"/>
    <w:rPr>
      <w:rFonts w:eastAsiaTheme="minorHAnsi"/>
    </w:rPr>
  </w:style>
  <w:style w:type="paragraph" w:styleId="PlainText">
    <w:name w:val="Plain Text"/>
    <w:basedOn w:val="Normal"/>
    <w:link w:val="PlainTextChar"/>
    <w:uiPriority w:val="99"/>
    <w:semiHidden/>
    <w:locked/>
    <w:rsid w:val="003971CD"/>
    <w:rPr>
      <w:rFonts w:ascii="Consolas" w:hAnsi="Consolas"/>
      <w:sz w:val="21"/>
      <w:szCs w:val="21"/>
    </w:rPr>
  </w:style>
  <w:style w:type="character" w:customStyle="1" w:styleId="PlainTextChar">
    <w:name w:val="Plain Text Char"/>
    <w:basedOn w:val="DefaultParagraphFont"/>
    <w:link w:val="PlainText"/>
    <w:uiPriority w:val="99"/>
    <w:semiHidden/>
    <w:rsid w:val="003971CD"/>
    <w:rPr>
      <w:rFonts w:ascii="Consolas" w:eastAsiaTheme="minorHAnsi" w:hAnsi="Consolas"/>
      <w:sz w:val="21"/>
      <w:szCs w:val="21"/>
    </w:rPr>
  </w:style>
  <w:style w:type="paragraph" w:styleId="Quote">
    <w:name w:val="Quote"/>
    <w:basedOn w:val="Normal"/>
    <w:next w:val="Normal"/>
    <w:link w:val="QuoteChar"/>
    <w:uiPriority w:val="29"/>
    <w:semiHidden/>
    <w:locked/>
    <w:rsid w:val="003971CD"/>
    <w:rPr>
      <w:i/>
      <w:iCs/>
      <w:color w:val="000000" w:themeColor="text1"/>
    </w:rPr>
  </w:style>
  <w:style w:type="character" w:customStyle="1" w:styleId="QuoteChar">
    <w:name w:val="Quote Char"/>
    <w:basedOn w:val="DefaultParagraphFont"/>
    <w:link w:val="Quote"/>
    <w:uiPriority w:val="29"/>
    <w:semiHidden/>
    <w:rsid w:val="003971CD"/>
    <w:rPr>
      <w:rFonts w:eastAsiaTheme="minorHAnsi"/>
      <w:i/>
      <w:iCs/>
      <w:color w:val="000000" w:themeColor="text1"/>
    </w:rPr>
  </w:style>
  <w:style w:type="paragraph" w:styleId="Salutation">
    <w:name w:val="Salutation"/>
    <w:basedOn w:val="Normal"/>
    <w:next w:val="Normal"/>
    <w:link w:val="SalutationChar"/>
    <w:uiPriority w:val="99"/>
    <w:semiHidden/>
    <w:locked/>
    <w:rsid w:val="003971CD"/>
  </w:style>
  <w:style w:type="character" w:customStyle="1" w:styleId="SalutationChar">
    <w:name w:val="Salutation Char"/>
    <w:basedOn w:val="DefaultParagraphFont"/>
    <w:link w:val="Salutation"/>
    <w:uiPriority w:val="99"/>
    <w:semiHidden/>
    <w:rsid w:val="003971CD"/>
    <w:rPr>
      <w:rFonts w:eastAsiaTheme="minorHAnsi"/>
    </w:rPr>
  </w:style>
  <w:style w:type="paragraph" w:styleId="Signature">
    <w:name w:val="Signature"/>
    <w:basedOn w:val="Normal"/>
    <w:link w:val="SignatureChar"/>
    <w:uiPriority w:val="99"/>
    <w:semiHidden/>
    <w:locked/>
    <w:rsid w:val="003971CD"/>
    <w:pPr>
      <w:ind w:left="4320"/>
    </w:pPr>
  </w:style>
  <w:style w:type="character" w:customStyle="1" w:styleId="SignatureChar">
    <w:name w:val="Signature Char"/>
    <w:basedOn w:val="DefaultParagraphFont"/>
    <w:link w:val="Signature"/>
    <w:uiPriority w:val="99"/>
    <w:semiHidden/>
    <w:rsid w:val="003971CD"/>
    <w:rPr>
      <w:rFonts w:eastAsiaTheme="minorHAnsi"/>
    </w:rPr>
  </w:style>
  <w:style w:type="paragraph" w:styleId="Subtitle">
    <w:name w:val="Subtitle"/>
    <w:basedOn w:val="Normal"/>
    <w:next w:val="Normal"/>
    <w:link w:val="SubtitleChar"/>
    <w:uiPriority w:val="11"/>
    <w:semiHidden/>
    <w:locked/>
    <w:rsid w:val="003971C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semiHidden/>
    <w:rsid w:val="003971CD"/>
    <w:rPr>
      <w:rFonts w:asciiTheme="majorHAnsi" w:eastAsiaTheme="majorEastAsia" w:hAnsiTheme="majorHAnsi" w:cstheme="majorBidi"/>
      <w:i/>
      <w:iCs/>
      <w:color w:val="4F81BD" w:themeColor="accent1"/>
      <w:spacing w:val="15"/>
      <w:sz w:val="24"/>
      <w:szCs w:val="24"/>
    </w:rPr>
  </w:style>
  <w:style w:type="paragraph" w:styleId="TableofAuthorities">
    <w:name w:val="table of authorities"/>
    <w:basedOn w:val="Normal"/>
    <w:next w:val="Normal"/>
    <w:uiPriority w:val="99"/>
    <w:semiHidden/>
    <w:locked/>
    <w:rsid w:val="003971CD"/>
    <w:pPr>
      <w:ind w:left="200" w:hanging="200"/>
    </w:pPr>
  </w:style>
  <w:style w:type="paragraph" w:styleId="TableofFigures">
    <w:name w:val="table of figures"/>
    <w:basedOn w:val="Normal"/>
    <w:next w:val="Normal"/>
    <w:uiPriority w:val="99"/>
    <w:semiHidden/>
    <w:locked/>
    <w:rsid w:val="003971CD"/>
  </w:style>
  <w:style w:type="paragraph" w:styleId="Title">
    <w:name w:val="Title"/>
    <w:basedOn w:val="Normal"/>
    <w:next w:val="Normal"/>
    <w:link w:val="TitleChar"/>
    <w:uiPriority w:val="10"/>
    <w:semiHidden/>
    <w:locked/>
    <w:rsid w:val="003971C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semiHidden/>
    <w:rsid w:val="003971CD"/>
    <w:rPr>
      <w:rFonts w:asciiTheme="majorHAnsi" w:eastAsiaTheme="majorEastAsia" w:hAnsiTheme="majorHAnsi" w:cstheme="majorBidi"/>
      <w:color w:val="17365D" w:themeColor="text2" w:themeShade="BF"/>
      <w:spacing w:val="5"/>
      <w:kern w:val="28"/>
      <w:sz w:val="52"/>
      <w:szCs w:val="52"/>
    </w:rPr>
  </w:style>
  <w:style w:type="paragraph" w:styleId="TOAHeading">
    <w:name w:val="toa heading"/>
    <w:basedOn w:val="Normal"/>
    <w:next w:val="Normal"/>
    <w:uiPriority w:val="99"/>
    <w:semiHidden/>
    <w:locked/>
    <w:rsid w:val="003971CD"/>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locked/>
    <w:rsid w:val="003971CD"/>
    <w:pPr>
      <w:spacing w:after="100"/>
      <w:ind w:left="1714" w:hanging="720"/>
    </w:pPr>
  </w:style>
  <w:style w:type="paragraph" w:styleId="TOC7">
    <w:name w:val="toc 7"/>
    <w:basedOn w:val="Normal"/>
    <w:next w:val="Normal"/>
    <w:autoRedefine/>
    <w:uiPriority w:val="39"/>
    <w:semiHidden/>
    <w:locked/>
    <w:rsid w:val="003971CD"/>
    <w:pPr>
      <w:spacing w:after="100"/>
      <w:ind w:left="1200"/>
    </w:pPr>
  </w:style>
  <w:style w:type="paragraph" w:styleId="TOC8">
    <w:name w:val="toc 8"/>
    <w:basedOn w:val="Normal"/>
    <w:next w:val="Normal"/>
    <w:autoRedefine/>
    <w:uiPriority w:val="39"/>
    <w:semiHidden/>
    <w:locked/>
    <w:rsid w:val="003971CD"/>
    <w:pPr>
      <w:spacing w:after="100"/>
      <w:ind w:left="1400"/>
    </w:pPr>
  </w:style>
  <w:style w:type="paragraph" w:styleId="TOCHeading">
    <w:name w:val="TOC Heading"/>
    <w:basedOn w:val="Heading1"/>
    <w:next w:val="Normal"/>
    <w:uiPriority w:val="39"/>
    <w:semiHidden/>
    <w:qFormat/>
    <w:locked/>
    <w:rsid w:val="003971CD"/>
    <w:pPr>
      <w:keepLines/>
      <w:numPr>
        <w:numId w:val="0"/>
      </w:numPr>
      <w:spacing w:before="480"/>
      <w:outlineLvl w:val="9"/>
    </w:pPr>
    <w:rPr>
      <w:rFonts w:asciiTheme="majorHAnsi" w:eastAsiaTheme="majorEastAsia" w:hAnsiTheme="majorHAnsi" w:cstheme="majorBidi"/>
      <w:b/>
      <w:caps w:val="0"/>
      <w:color w:val="365F91" w:themeColor="accent1" w:themeShade="BF"/>
      <w:kern w:val="0"/>
      <w:sz w:val="28"/>
      <w:szCs w:val="28"/>
    </w:rPr>
  </w:style>
  <w:style w:type="table" w:customStyle="1" w:styleId="GAITable">
    <w:name w:val="GAI Table"/>
    <w:basedOn w:val="TableNormal"/>
    <w:uiPriority w:val="99"/>
    <w:qFormat/>
    <w:rsid w:val="003971CD"/>
    <w:tblPr>
      <w:tblInd w:w="0" w:type="dxa"/>
      <w:tblBorders>
        <w:top w:val="single" w:sz="12" w:space="0" w:color="00755C"/>
        <w:left w:val="single" w:sz="12" w:space="0" w:color="00755C"/>
        <w:bottom w:val="single" w:sz="12" w:space="0" w:color="00755C"/>
        <w:right w:val="single" w:sz="12" w:space="0" w:color="00755C"/>
        <w:insideH w:val="single" w:sz="12" w:space="0" w:color="00755C"/>
        <w:insideV w:val="single" w:sz="12" w:space="0" w:color="00755C"/>
      </w:tblBorders>
      <w:tblCellMar>
        <w:top w:w="0" w:type="dxa"/>
        <w:left w:w="108" w:type="dxa"/>
        <w:bottom w:w="0" w:type="dxa"/>
        <w:right w:w="108" w:type="dxa"/>
      </w:tblCellMar>
    </w:tblPr>
    <w:tcPr>
      <w:vAlign w:val="bottom"/>
    </w:tcPr>
  </w:style>
  <w:style w:type="paragraph" w:customStyle="1" w:styleId="TableNotes">
    <w:name w:val="Table Notes"/>
    <w:qFormat/>
    <w:rsid w:val="003971CD"/>
    <w:rPr>
      <w:sz w:val="18"/>
    </w:rPr>
  </w:style>
  <w:style w:type="paragraph" w:customStyle="1" w:styleId="TableTitle">
    <w:name w:val="Table Title"/>
    <w:next w:val="Normal"/>
    <w:qFormat/>
    <w:rsid w:val="003971CD"/>
    <w:pPr>
      <w:keepNext/>
      <w:spacing w:after="120"/>
    </w:pPr>
    <w:rPr>
      <w:b/>
    </w:rPr>
  </w:style>
  <w:style w:type="character" w:styleId="CommentReference">
    <w:name w:val="annotation reference"/>
    <w:basedOn w:val="DefaultParagraphFont"/>
    <w:uiPriority w:val="99"/>
    <w:semiHidden/>
    <w:locked/>
    <w:rsid w:val="00501D2F"/>
    <w:rPr>
      <w:sz w:val="16"/>
      <w:szCs w:val="16"/>
    </w:rPr>
  </w:style>
  <w:style w:type="paragraph" w:styleId="Revision">
    <w:name w:val="Revision"/>
    <w:hidden/>
    <w:uiPriority w:val="99"/>
    <w:semiHidden/>
    <w:rsid w:val="000139A4"/>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imes New Roman"/>
        <w:lang w:val="en-US" w:eastAsia="en-US" w:bidi="ar-SA"/>
      </w:rPr>
    </w:rPrDefault>
    <w:pPrDefault/>
  </w:docDefaults>
  <w:latentStyles w:defLockedState="1" w:defUIPriority="99" w:defSemiHidden="1" w:defUnhideWhenUsed="0" w:defQFormat="0" w:count="267">
    <w:lsdException w:name="Normal" w:locked="0" w:semiHidden="0" w:uiPriority="0" w:qFormat="1"/>
    <w:lsdException w:name="heading 1" w:semiHidden="0" w:uiPriority="0"/>
    <w:lsdException w:name="heading 2" w:semiHidden="0" w:uiPriority="0"/>
    <w:lsdException w:name="heading 3" w:semiHidden="0" w:uiPriority="0"/>
    <w:lsdException w:name="heading 4" w:semiHidden="0" w:uiPriority="0"/>
    <w:lsdException w:name="heading 5" w:semiHidden="0" w:uiPriority="0"/>
    <w:lsdException w:name="heading 6" w:semiHidden="0" w:uiPriority="0"/>
    <w:lsdException w:name="heading 7" w:semiHidden="0" w:uiPriority="0"/>
    <w:lsdException w:name="heading 8" w:semiHidden="0" w:uiPriority="0"/>
    <w:lsdException w:name="heading 9" w:semiHidden="0" w:uiPriority="0"/>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lsdException w:name="toc 7" w:uiPriority="39"/>
    <w:lsdException w:name="toc 8" w:uiPriority="39"/>
    <w:lsdException w:name="toc 9" w:uiPriority="39" w:unhideWhenUsed="1"/>
    <w:lsdException w:name="header" w:unhideWhenUsed="1"/>
    <w:lsdException w:name="footer" w:unhideWhenUsed="1" w:qFormat="1"/>
    <w:lsdException w:name="caption" w:uiPriority="35"/>
    <w:lsdException w:name="Title" w:uiPriority="10"/>
    <w:lsdException w:name="Default Paragraph Font" w:locked="0" w:uiPriority="1" w:unhideWhenUsed="1"/>
    <w:lsdException w:name="Subtitle" w:uiPriority="11"/>
    <w:lsdException w:name="Hyperlink" w:unhideWhenUsed="1"/>
    <w:lsdException w:name="Strong" w:uiPriority="22"/>
    <w:lsdException w:name="Emphasis" w:uiPriority="20"/>
    <w:lsdException w:name="HTML Top of Form" w:locked="0" w:unhideWhenUsed="1"/>
    <w:lsdException w:name="HTML Bottom of Form" w:locked="0" w:unhideWhenUsed="1"/>
    <w:lsdException w:name="Normal Table" w:locked="0" w:unhideWhenUsed="1"/>
    <w:lsdException w:name="No List" w:locked="0"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locked="0"/>
    <w:lsdException w:name="List Paragraph" w:uiPriority="34"/>
    <w:lsdException w:name="Quote" w:uiPriority="29"/>
    <w:lsdException w:name="Intense Quote"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lsdException w:name="TOC Heading" w:uiPriority="39" w:qFormat="1"/>
  </w:latentStyles>
  <w:style w:type="paragraph" w:default="1" w:styleId="Normal">
    <w:name w:val="Normal"/>
    <w:qFormat/>
    <w:rsid w:val="003971CD"/>
    <w:pPr>
      <w:jc w:val="both"/>
    </w:pPr>
    <w:rPr>
      <w:rFonts w:eastAsiaTheme="minorHAnsi"/>
    </w:rPr>
  </w:style>
  <w:style w:type="paragraph" w:styleId="Heading1">
    <w:name w:val="heading 1"/>
    <w:basedOn w:val="Normal"/>
    <w:next w:val="Normal"/>
    <w:semiHidden/>
    <w:locked/>
    <w:rsid w:val="003971CD"/>
    <w:pPr>
      <w:keepNext/>
      <w:numPr>
        <w:numId w:val="1"/>
      </w:numPr>
      <w:spacing w:before="360"/>
      <w:outlineLvl w:val="0"/>
    </w:pPr>
    <w:rPr>
      <w:bCs/>
      <w:caps/>
      <w:color w:val="008091"/>
      <w:kern w:val="32"/>
      <w:sz w:val="32"/>
      <w:szCs w:val="32"/>
    </w:rPr>
  </w:style>
  <w:style w:type="paragraph" w:styleId="Heading2">
    <w:name w:val="heading 2"/>
    <w:basedOn w:val="Normal"/>
    <w:next w:val="Normal"/>
    <w:semiHidden/>
    <w:locked/>
    <w:rsid w:val="003971CD"/>
    <w:pPr>
      <w:keepNext/>
      <w:numPr>
        <w:ilvl w:val="1"/>
        <w:numId w:val="1"/>
      </w:numPr>
      <w:spacing w:before="360"/>
      <w:outlineLvl w:val="1"/>
    </w:pPr>
    <w:rPr>
      <w:bCs/>
      <w:iCs/>
      <w:color w:val="008091"/>
      <w:sz w:val="32"/>
      <w:szCs w:val="32"/>
    </w:rPr>
  </w:style>
  <w:style w:type="paragraph" w:styleId="Heading3">
    <w:name w:val="heading 3"/>
    <w:basedOn w:val="Normal"/>
    <w:next w:val="Normal"/>
    <w:semiHidden/>
    <w:locked/>
    <w:rsid w:val="003971CD"/>
    <w:pPr>
      <w:keepNext/>
      <w:numPr>
        <w:ilvl w:val="2"/>
        <w:numId w:val="1"/>
      </w:numPr>
      <w:spacing w:before="360"/>
      <w:outlineLvl w:val="2"/>
    </w:pPr>
    <w:rPr>
      <w:bCs/>
      <w:color w:val="008091"/>
      <w:sz w:val="28"/>
      <w:szCs w:val="28"/>
    </w:rPr>
  </w:style>
  <w:style w:type="paragraph" w:styleId="Heading4">
    <w:name w:val="heading 4"/>
    <w:basedOn w:val="Normal"/>
    <w:next w:val="Normal"/>
    <w:semiHidden/>
    <w:locked/>
    <w:rsid w:val="003971CD"/>
    <w:pPr>
      <w:keepNext/>
      <w:numPr>
        <w:ilvl w:val="3"/>
        <w:numId w:val="1"/>
      </w:numPr>
      <w:spacing w:before="360"/>
      <w:outlineLvl w:val="3"/>
    </w:pPr>
    <w:rPr>
      <w:bCs/>
      <w:i/>
      <w:color w:val="008091"/>
      <w:sz w:val="28"/>
      <w:szCs w:val="28"/>
    </w:rPr>
  </w:style>
  <w:style w:type="paragraph" w:styleId="Heading5">
    <w:name w:val="heading 5"/>
    <w:basedOn w:val="Normal"/>
    <w:next w:val="Normal"/>
    <w:semiHidden/>
    <w:locked/>
    <w:rsid w:val="003971CD"/>
    <w:pPr>
      <w:keepNext/>
      <w:numPr>
        <w:ilvl w:val="4"/>
        <w:numId w:val="1"/>
      </w:numPr>
      <w:spacing w:before="360"/>
      <w:outlineLvl w:val="4"/>
    </w:pPr>
    <w:rPr>
      <w:bCs/>
      <w:iCs/>
      <w:color w:val="008091"/>
    </w:rPr>
  </w:style>
  <w:style w:type="paragraph" w:styleId="Heading6">
    <w:name w:val="heading 6"/>
    <w:basedOn w:val="Normal"/>
    <w:next w:val="Normal"/>
    <w:semiHidden/>
    <w:locked/>
    <w:rsid w:val="003971CD"/>
    <w:pPr>
      <w:keepNext/>
      <w:numPr>
        <w:ilvl w:val="5"/>
        <w:numId w:val="1"/>
      </w:numPr>
      <w:spacing w:before="360"/>
      <w:outlineLvl w:val="5"/>
    </w:pPr>
    <w:rPr>
      <w:bCs/>
      <w:i/>
      <w:color w:val="008091"/>
    </w:rPr>
  </w:style>
  <w:style w:type="paragraph" w:styleId="Heading7">
    <w:name w:val="heading 7"/>
    <w:basedOn w:val="Normal"/>
    <w:next w:val="Normal"/>
    <w:semiHidden/>
    <w:locked/>
    <w:rsid w:val="003971CD"/>
    <w:pPr>
      <w:spacing w:before="240" w:after="60"/>
      <w:outlineLvl w:val="6"/>
    </w:pPr>
  </w:style>
  <w:style w:type="paragraph" w:styleId="Heading8">
    <w:name w:val="heading 8"/>
    <w:basedOn w:val="Normal"/>
    <w:next w:val="Normal"/>
    <w:semiHidden/>
    <w:locked/>
    <w:rsid w:val="003971CD"/>
    <w:pPr>
      <w:spacing w:before="240" w:after="60"/>
      <w:outlineLvl w:val="7"/>
    </w:pPr>
    <w:rPr>
      <w:i/>
      <w:iCs/>
    </w:rPr>
  </w:style>
  <w:style w:type="paragraph" w:styleId="Heading9">
    <w:name w:val="heading 9"/>
    <w:basedOn w:val="Normal"/>
    <w:next w:val="Normal"/>
    <w:semiHidden/>
    <w:locked/>
    <w:rsid w:val="003971CD"/>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locked/>
    <w:rsid w:val="003971CD"/>
    <w:rPr>
      <w:rFonts w:ascii="Tahoma" w:hAnsi="Tahoma" w:cs="Tahoma"/>
      <w:sz w:val="16"/>
      <w:szCs w:val="16"/>
    </w:rPr>
  </w:style>
  <w:style w:type="character" w:customStyle="1" w:styleId="BalloonTextChar">
    <w:name w:val="Balloon Text Char"/>
    <w:basedOn w:val="DefaultParagraphFont"/>
    <w:link w:val="BalloonText"/>
    <w:uiPriority w:val="99"/>
    <w:semiHidden/>
    <w:rsid w:val="003971CD"/>
    <w:rPr>
      <w:rFonts w:ascii="Tahoma" w:eastAsiaTheme="minorHAnsi" w:hAnsi="Tahoma" w:cs="Tahoma"/>
      <w:sz w:val="16"/>
      <w:szCs w:val="16"/>
    </w:rPr>
  </w:style>
  <w:style w:type="paragraph" w:styleId="Header">
    <w:name w:val="header"/>
    <w:basedOn w:val="Normal"/>
    <w:link w:val="HeaderChar"/>
    <w:uiPriority w:val="99"/>
    <w:semiHidden/>
    <w:locked/>
    <w:rsid w:val="003971CD"/>
    <w:pPr>
      <w:tabs>
        <w:tab w:val="center" w:pos="4680"/>
        <w:tab w:val="right" w:pos="9360"/>
      </w:tabs>
    </w:pPr>
  </w:style>
  <w:style w:type="character" w:customStyle="1" w:styleId="HeaderChar">
    <w:name w:val="Header Char"/>
    <w:basedOn w:val="DefaultParagraphFont"/>
    <w:link w:val="Header"/>
    <w:uiPriority w:val="99"/>
    <w:semiHidden/>
    <w:rsid w:val="003971CD"/>
    <w:rPr>
      <w:rFonts w:eastAsiaTheme="minorHAnsi"/>
    </w:rPr>
  </w:style>
  <w:style w:type="paragraph" w:styleId="Footer">
    <w:name w:val="footer"/>
    <w:link w:val="FooterChar"/>
    <w:autoRedefine/>
    <w:uiPriority w:val="99"/>
    <w:qFormat/>
    <w:locked/>
    <w:rsid w:val="003971CD"/>
    <w:pPr>
      <w:tabs>
        <w:tab w:val="center" w:pos="4680"/>
        <w:tab w:val="right" w:pos="9360"/>
      </w:tabs>
    </w:pPr>
    <w:rPr>
      <w:rFonts w:eastAsiaTheme="minorHAnsi"/>
      <w:sz w:val="12"/>
    </w:rPr>
  </w:style>
  <w:style w:type="character" w:customStyle="1" w:styleId="FooterChar">
    <w:name w:val="Footer Char"/>
    <w:basedOn w:val="DefaultParagraphFont"/>
    <w:link w:val="Footer"/>
    <w:uiPriority w:val="99"/>
    <w:rsid w:val="003971CD"/>
    <w:rPr>
      <w:rFonts w:eastAsiaTheme="minorHAnsi"/>
      <w:sz w:val="12"/>
    </w:rPr>
  </w:style>
  <w:style w:type="table" w:styleId="TableGrid">
    <w:name w:val="Table Grid"/>
    <w:basedOn w:val="TableNormal"/>
    <w:uiPriority w:val="59"/>
    <w:locked/>
    <w:rsid w:val="003971C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OC1">
    <w:name w:val="toc 1"/>
    <w:next w:val="Normal"/>
    <w:autoRedefine/>
    <w:uiPriority w:val="39"/>
    <w:locked/>
    <w:rsid w:val="003971CD"/>
    <w:pPr>
      <w:spacing w:after="100"/>
      <w:ind w:left="720" w:hanging="720"/>
    </w:pPr>
    <w:rPr>
      <w:rFonts w:eastAsiaTheme="minorHAnsi" w:cs="Arial"/>
      <w:caps/>
      <w:szCs w:val="22"/>
    </w:rPr>
  </w:style>
  <w:style w:type="paragraph" w:styleId="TOC2">
    <w:name w:val="toc 2"/>
    <w:basedOn w:val="Normal"/>
    <w:next w:val="Normal"/>
    <w:autoRedefine/>
    <w:uiPriority w:val="39"/>
    <w:locked/>
    <w:rsid w:val="003971CD"/>
    <w:pPr>
      <w:spacing w:after="100"/>
      <w:ind w:left="936" w:hanging="720"/>
    </w:pPr>
  </w:style>
  <w:style w:type="paragraph" w:styleId="TOC3">
    <w:name w:val="toc 3"/>
    <w:basedOn w:val="Normal"/>
    <w:next w:val="Normal"/>
    <w:autoRedefine/>
    <w:uiPriority w:val="39"/>
    <w:locked/>
    <w:rsid w:val="003971CD"/>
    <w:pPr>
      <w:spacing w:after="100"/>
      <w:ind w:left="1166" w:hanging="720"/>
    </w:pPr>
  </w:style>
  <w:style w:type="paragraph" w:styleId="TOC4">
    <w:name w:val="toc 4"/>
    <w:basedOn w:val="Normal"/>
    <w:next w:val="Normal"/>
    <w:autoRedefine/>
    <w:uiPriority w:val="39"/>
    <w:locked/>
    <w:rsid w:val="003971CD"/>
    <w:pPr>
      <w:spacing w:after="100"/>
      <w:ind w:left="1382" w:hanging="720"/>
    </w:pPr>
  </w:style>
  <w:style w:type="paragraph" w:styleId="TOC5">
    <w:name w:val="toc 5"/>
    <w:basedOn w:val="Normal"/>
    <w:next w:val="Normal"/>
    <w:uiPriority w:val="39"/>
    <w:semiHidden/>
    <w:locked/>
    <w:rsid w:val="003971CD"/>
    <w:pPr>
      <w:spacing w:after="100"/>
      <w:ind w:left="1598" w:hanging="720"/>
    </w:pPr>
  </w:style>
  <w:style w:type="character" w:styleId="Hyperlink">
    <w:name w:val="Hyperlink"/>
    <w:basedOn w:val="DefaultParagraphFont"/>
    <w:uiPriority w:val="99"/>
    <w:locked/>
    <w:rsid w:val="003971CD"/>
    <w:rPr>
      <w:color w:val="0000FF" w:themeColor="hyperlink"/>
      <w:u w:val="single"/>
    </w:rPr>
  </w:style>
  <w:style w:type="paragraph" w:customStyle="1" w:styleId="GAIHeading1">
    <w:name w:val="GAI Heading 1"/>
    <w:next w:val="Reporttext"/>
    <w:autoRedefine/>
    <w:qFormat/>
    <w:rsid w:val="003971CD"/>
    <w:pPr>
      <w:keepNext/>
      <w:pageBreakBefore/>
      <w:numPr>
        <w:numId w:val="12"/>
      </w:numPr>
      <w:spacing w:before="240" w:after="120"/>
      <w:jc w:val="both"/>
      <w:outlineLvl w:val="0"/>
    </w:pPr>
    <w:rPr>
      <w:rFonts w:eastAsiaTheme="minorHAnsi"/>
      <w:b/>
      <w:caps/>
      <w:color w:val="008091"/>
      <w:sz w:val="24"/>
      <w:szCs w:val="24"/>
    </w:rPr>
  </w:style>
  <w:style w:type="paragraph" w:customStyle="1" w:styleId="GAIHeading2">
    <w:name w:val="GAI Heading 2"/>
    <w:next w:val="Reporttext"/>
    <w:autoRedefine/>
    <w:qFormat/>
    <w:rsid w:val="003971CD"/>
    <w:pPr>
      <w:keepNext/>
      <w:numPr>
        <w:ilvl w:val="1"/>
        <w:numId w:val="12"/>
      </w:numPr>
      <w:spacing w:before="240" w:after="120"/>
      <w:outlineLvl w:val="1"/>
    </w:pPr>
    <w:rPr>
      <w:b/>
      <w:color w:val="008091"/>
      <w:sz w:val="24"/>
      <w:szCs w:val="24"/>
    </w:rPr>
  </w:style>
  <w:style w:type="paragraph" w:customStyle="1" w:styleId="GAIHeading3">
    <w:name w:val="GAI Heading 3"/>
    <w:next w:val="Reporttext"/>
    <w:autoRedefine/>
    <w:qFormat/>
    <w:rsid w:val="003971CD"/>
    <w:pPr>
      <w:keepNext/>
      <w:numPr>
        <w:ilvl w:val="2"/>
        <w:numId w:val="12"/>
      </w:numPr>
      <w:spacing w:before="240" w:after="120"/>
      <w:outlineLvl w:val="2"/>
    </w:pPr>
    <w:rPr>
      <w:b/>
      <w:i/>
      <w:color w:val="008091"/>
      <w:sz w:val="22"/>
      <w:szCs w:val="24"/>
    </w:rPr>
  </w:style>
  <w:style w:type="paragraph" w:customStyle="1" w:styleId="GAIHeading4">
    <w:name w:val="GAI Heading 4"/>
    <w:next w:val="Reporttext"/>
    <w:autoRedefine/>
    <w:qFormat/>
    <w:rsid w:val="003971CD"/>
    <w:pPr>
      <w:keepNext/>
      <w:numPr>
        <w:ilvl w:val="3"/>
        <w:numId w:val="12"/>
      </w:numPr>
      <w:spacing w:before="240" w:after="120"/>
      <w:outlineLvl w:val="3"/>
    </w:pPr>
    <w:rPr>
      <w:color w:val="008091"/>
      <w:sz w:val="22"/>
      <w:szCs w:val="24"/>
      <w:u w:val="single" w:color="008091"/>
    </w:rPr>
  </w:style>
  <w:style w:type="paragraph" w:customStyle="1" w:styleId="GAIHeading5">
    <w:name w:val="GAI Heading 5"/>
    <w:next w:val="Reporttext"/>
    <w:autoRedefine/>
    <w:qFormat/>
    <w:rsid w:val="003971CD"/>
    <w:pPr>
      <w:keepNext/>
      <w:numPr>
        <w:ilvl w:val="4"/>
        <w:numId w:val="12"/>
      </w:numPr>
      <w:spacing w:before="240" w:after="120"/>
      <w:outlineLvl w:val="4"/>
    </w:pPr>
    <w:rPr>
      <w:color w:val="008091"/>
      <w:sz w:val="22"/>
      <w:szCs w:val="24"/>
    </w:rPr>
  </w:style>
  <w:style w:type="paragraph" w:customStyle="1" w:styleId="GAIHeading6">
    <w:name w:val="GAI Heading 6"/>
    <w:next w:val="Reporttext"/>
    <w:autoRedefine/>
    <w:qFormat/>
    <w:rsid w:val="003971CD"/>
    <w:pPr>
      <w:keepNext/>
      <w:numPr>
        <w:ilvl w:val="5"/>
        <w:numId w:val="12"/>
      </w:numPr>
      <w:spacing w:before="240" w:after="120"/>
      <w:outlineLvl w:val="5"/>
    </w:pPr>
    <w:rPr>
      <w:i/>
      <w:color w:val="008091"/>
      <w:sz w:val="22"/>
      <w:szCs w:val="24"/>
    </w:rPr>
  </w:style>
  <w:style w:type="paragraph" w:customStyle="1" w:styleId="Title1">
    <w:name w:val="Title 1"/>
    <w:basedOn w:val="Normal"/>
    <w:qFormat/>
    <w:rsid w:val="003971CD"/>
    <w:pPr>
      <w:spacing w:before="240" w:after="240"/>
      <w:jc w:val="left"/>
    </w:pPr>
    <w:rPr>
      <w:b/>
      <w:caps/>
      <w:color w:val="00755C"/>
      <w:sz w:val="48"/>
    </w:rPr>
  </w:style>
  <w:style w:type="paragraph" w:customStyle="1" w:styleId="Title2">
    <w:name w:val="Title 2"/>
    <w:basedOn w:val="Title1"/>
    <w:qFormat/>
    <w:rsid w:val="003971CD"/>
    <w:pPr>
      <w:spacing w:before="0"/>
    </w:pPr>
    <w:rPr>
      <w:caps w:val="0"/>
      <w:sz w:val="28"/>
    </w:rPr>
  </w:style>
  <w:style w:type="paragraph" w:customStyle="1" w:styleId="Bullet1">
    <w:name w:val="Bullet 1"/>
    <w:qFormat/>
    <w:rsid w:val="003971CD"/>
    <w:pPr>
      <w:numPr>
        <w:numId w:val="14"/>
      </w:numPr>
      <w:spacing w:after="120"/>
      <w:ind w:right="360"/>
      <w:jc w:val="both"/>
    </w:pPr>
  </w:style>
  <w:style w:type="paragraph" w:customStyle="1" w:styleId="Bullet2">
    <w:name w:val="Bullet 2"/>
    <w:qFormat/>
    <w:rsid w:val="003971CD"/>
    <w:pPr>
      <w:numPr>
        <w:ilvl w:val="1"/>
        <w:numId w:val="14"/>
      </w:numPr>
      <w:spacing w:after="120"/>
      <w:ind w:right="360"/>
      <w:jc w:val="both"/>
    </w:pPr>
  </w:style>
  <w:style w:type="paragraph" w:customStyle="1" w:styleId="Bullet3">
    <w:name w:val="Bullet 3"/>
    <w:qFormat/>
    <w:rsid w:val="003971CD"/>
    <w:pPr>
      <w:numPr>
        <w:ilvl w:val="2"/>
        <w:numId w:val="14"/>
      </w:numPr>
      <w:spacing w:after="120"/>
      <w:ind w:left="1800" w:right="360" w:hanging="360"/>
      <w:jc w:val="both"/>
    </w:pPr>
  </w:style>
  <w:style w:type="paragraph" w:customStyle="1" w:styleId="TOCTitle">
    <w:name w:val="TOC Title"/>
    <w:qFormat/>
    <w:rsid w:val="003971CD"/>
    <w:pPr>
      <w:keepNext/>
      <w:spacing w:before="240" w:after="120"/>
    </w:pPr>
    <w:rPr>
      <w:rFonts w:eastAsiaTheme="minorHAnsi" w:cs="Arial"/>
      <w:b/>
      <w:color w:val="00755C"/>
      <w:sz w:val="24"/>
      <w:szCs w:val="24"/>
    </w:rPr>
  </w:style>
  <w:style w:type="paragraph" w:customStyle="1" w:styleId="Reporttext">
    <w:name w:val="Report text"/>
    <w:qFormat/>
    <w:rsid w:val="003971CD"/>
    <w:pPr>
      <w:spacing w:after="240" w:line="360" w:lineRule="auto"/>
      <w:jc w:val="both"/>
    </w:pPr>
  </w:style>
  <w:style w:type="paragraph" w:styleId="TOC9">
    <w:name w:val="toc 9"/>
    <w:basedOn w:val="Normal"/>
    <w:next w:val="Normal"/>
    <w:autoRedefine/>
    <w:uiPriority w:val="39"/>
    <w:semiHidden/>
    <w:locked/>
    <w:rsid w:val="003971CD"/>
    <w:pPr>
      <w:spacing w:after="100"/>
      <w:ind w:left="1600"/>
    </w:pPr>
  </w:style>
  <w:style w:type="paragraph" w:customStyle="1" w:styleId="ExecSumm">
    <w:name w:val="Exec Summ"/>
    <w:basedOn w:val="Normal"/>
    <w:next w:val="Reporttext"/>
    <w:qFormat/>
    <w:rsid w:val="003971CD"/>
    <w:pPr>
      <w:keepNext/>
      <w:spacing w:before="240" w:after="120"/>
    </w:pPr>
    <w:rPr>
      <w:b/>
      <w:caps/>
      <w:color w:val="008091"/>
      <w:sz w:val="24"/>
      <w:szCs w:val="24"/>
    </w:rPr>
  </w:style>
  <w:style w:type="paragraph" w:customStyle="1" w:styleId="Referencetext">
    <w:name w:val="Reference text"/>
    <w:basedOn w:val="Reporttext"/>
    <w:qFormat/>
    <w:rsid w:val="003971CD"/>
    <w:pPr>
      <w:spacing w:line="240" w:lineRule="auto"/>
      <w:ind w:left="360" w:hanging="360"/>
    </w:pPr>
  </w:style>
  <w:style w:type="paragraph" w:customStyle="1" w:styleId="NumberedList">
    <w:name w:val="Numbered List"/>
    <w:qFormat/>
    <w:rsid w:val="003971CD"/>
    <w:pPr>
      <w:numPr>
        <w:numId w:val="13"/>
      </w:numPr>
      <w:spacing w:after="120"/>
      <w:ind w:right="360"/>
      <w:jc w:val="both"/>
    </w:pPr>
    <w:rPr>
      <w:rFonts w:cs="Arial"/>
    </w:rPr>
  </w:style>
  <w:style w:type="paragraph" w:customStyle="1" w:styleId="TableHeading">
    <w:name w:val="Table Heading"/>
    <w:qFormat/>
    <w:rsid w:val="003971CD"/>
    <w:pPr>
      <w:spacing w:before="80" w:after="80"/>
    </w:pPr>
    <w:rPr>
      <w:b/>
    </w:rPr>
  </w:style>
  <w:style w:type="paragraph" w:customStyle="1" w:styleId="TableBodyText">
    <w:name w:val="Table Body Text"/>
    <w:qFormat/>
    <w:rsid w:val="003971CD"/>
    <w:pPr>
      <w:spacing w:before="20" w:after="20"/>
    </w:pPr>
  </w:style>
  <w:style w:type="paragraph" w:styleId="Bibliography">
    <w:name w:val="Bibliography"/>
    <w:basedOn w:val="Normal"/>
    <w:next w:val="Normal"/>
    <w:uiPriority w:val="37"/>
    <w:semiHidden/>
    <w:locked/>
    <w:rsid w:val="003971CD"/>
  </w:style>
  <w:style w:type="paragraph" w:styleId="BlockText">
    <w:name w:val="Block Text"/>
    <w:basedOn w:val="Normal"/>
    <w:uiPriority w:val="99"/>
    <w:semiHidden/>
    <w:locked/>
    <w:rsid w:val="003971CD"/>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locked/>
    <w:rsid w:val="003971CD"/>
    <w:pPr>
      <w:spacing w:after="120"/>
    </w:pPr>
  </w:style>
  <w:style w:type="character" w:customStyle="1" w:styleId="BodyTextChar">
    <w:name w:val="Body Text Char"/>
    <w:basedOn w:val="DefaultParagraphFont"/>
    <w:link w:val="BodyText"/>
    <w:uiPriority w:val="99"/>
    <w:semiHidden/>
    <w:rsid w:val="003971CD"/>
    <w:rPr>
      <w:rFonts w:eastAsiaTheme="minorHAnsi"/>
    </w:rPr>
  </w:style>
  <w:style w:type="paragraph" w:styleId="BodyText2">
    <w:name w:val="Body Text 2"/>
    <w:basedOn w:val="Normal"/>
    <w:link w:val="BodyText2Char"/>
    <w:uiPriority w:val="99"/>
    <w:semiHidden/>
    <w:locked/>
    <w:rsid w:val="003971CD"/>
    <w:pPr>
      <w:spacing w:after="120" w:line="480" w:lineRule="auto"/>
    </w:pPr>
  </w:style>
  <w:style w:type="character" w:customStyle="1" w:styleId="BodyText2Char">
    <w:name w:val="Body Text 2 Char"/>
    <w:basedOn w:val="DefaultParagraphFont"/>
    <w:link w:val="BodyText2"/>
    <w:uiPriority w:val="99"/>
    <w:semiHidden/>
    <w:rsid w:val="003971CD"/>
    <w:rPr>
      <w:rFonts w:eastAsiaTheme="minorHAnsi"/>
    </w:rPr>
  </w:style>
  <w:style w:type="paragraph" w:styleId="BodyText3">
    <w:name w:val="Body Text 3"/>
    <w:basedOn w:val="Normal"/>
    <w:link w:val="BodyText3Char"/>
    <w:uiPriority w:val="99"/>
    <w:semiHidden/>
    <w:locked/>
    <w:rsid w:val="003971CD"/>
    <w:pPr>
      <w:spacing w:after="120"/>
    </w:pPr>
    <w:rPr>
      <w:sz w:val="16"/>
      <w:szCs w:val="16"/>
    </w:rPr>
  </w:style>
  <w:style w:type="character" w:customStyle="1" w:styleId="BodyText3Char">
    <w:name w:val="Body Text 3 Char"/>
    <w:basedOn w:val="DefaultParagraphFont"/>
    <w:link w:val="BodyText3"/>
    <w:uiPriority w:val="99"/>
    <w:semiHidden/>
    <w:rsid w:val="003971CD"/>
    <w:rPr>
      <w:rFonts w:eastAsiaTheme="minorHAnsi"/>
      <w:sz w:val="16"/>
      <w:szCs w:val="16"/>
    </w:rPr>
  </w:style>
  <w:style w:type="paragraph" w:styleId="BodyTextFirstIndent">
    <w:name w:val="Body Text First Indent"/>
    <w:basedOn w:val="BodyText"/>
    <w:link w:val="BodyTextFirstIndentChar"/>
    <w:uiPriority w:val="99"/>
    <w:semiHidden/>
    <w:locked/>
    <w:rsid w:val="003971CD"/>
    <w:pPr>
      <w:spacing w:after="0"/>
      <w:ind w:firstLine="360"/>
    </w:pPr>
  </w:style>
  <w:style w:type="character" w:customStyle="1" w:styleId="BodyTextFirstIndentChar">
    <w:name w:val="Body Text First Indent Char"/>
    <w:basedOn w:val="BodyTextChar"/>
    <w:link w:val="BodyTextFirstIndent"/>
    <w:uiPriority w:val="99"/>
    <w:semiHidden/>
    <w:rsid w:val="003971CD"/>
    <w:rPr>
      <w:rFonts w:eastAsiaTheme="minorHAnsi"/>
    </w:rPr>
  </w:style>
  <w:style w:type="paragraph" w:styleId="BodyTextIndent">
    <w:name w:val="Body Text Indent"/>
    <w:basedOn w:val="Normal"/>
    <w:link w:val="BodyTextIndentChar"/>
    <w:uiPriority w:val="99"/>
    <w:semiHidden/>
    <w:locked/>
    <w:rsid w:val="003971CD"/>
    <w:pPr>
      <w:spacing w:after="120"/>
      <w:ind w:left="360"/>
    </w:pPr>
  </w:style>
  <w:style w:type="character" w:customStyle="1" w:styleId="BodyTextIndentChar">
    <w:name w:val="Body Text Indent Char"/>
    <w:basedOn w:val="DefaultParagraphFont"/>
    <w:link w:val="BodyTextIndent"/>
    <w:uiPriority w:val="99"/>
    <w:semiHidden/>
    <w:rsid w:val="003971CD"/>
    <w:rPr>
      <w:rFonts w:eastAsiaTheme="minorHAnsi"/>
    </w:rPr>
  </w:style>
  <w:style w:type="paragraph" w:styleId="BodyTextFirstIndent2">
    <w:name w:val="Body Text First Indent 2"/>
    <w:basedOn w:val="BodyTextIndent"/>
    <w:link w:val="BodyTextFirstIndent2Char"/>
    <w:uiPriority w:val="99"/>
    <w:semiHidden/>
    <w:locked/>
    <w:rsid w:val="003971CD"/>
    <w:pPr>
      <w:spacing w:after="0"/>
      <w:ind w:firstLine="360"/>
    </w:pPr>
  </w:style>
  <w:style w:type="character" w:customStyle="1" w:styleId="BodyTextFirstIndent2Char">
    <w:name w:val="Body Text First Indent 2 Char"/>
    <w:basedOn w:val="BodyTextIndentChar"/>
    <w:link w:val="BodyTextFirstIndent2"/>
    <w:uiPriority w:val="99"/>
    <w:semiHidden/>
    <w:rsid w:val="003971CD"/>
    <w:rPr>
      <w:rFonts w:eastAsiaTheme="minorHAnsi"/>
    </w:rPr>
  </w:style>
  <w:style w:type="paragraph" w:styleId="BodyTextIndent2">
    <w:name w:val="Body Text Indent 2"/>
    <w:basedOn w:val="Normal"/>
    <w:link w:val="BodyTextIndent2Char"/>
    <w:uiPriority w:val="99"/>
    <w:semiHidden/>
    <w:locked/>
    <w:rsid w:val="003971CD"/>
    <w:pPr>
      <w:spacing w:after="120" w:line="480" w:lineRule="auto"/>
      <w:ind w:left="360"/>
    </w:pPr>
  </w:style>
  <w:style w:type="character" w:customStyle="1" w:styleId="BodyTextIndent2Char">
    <w:name w:val="Body Text Indent 2 Char"/>
    <w:basedOn w:val="DefaultParagraphFont"/>
    <w:link w:val="BodyTextIndent2"/>
    <w:uiPriority w:val="99"/>
    <w:semiHidden/>
    <w:rsid w:val="003971CD"/>
    <w:rPr>
      <w:rFonts w:eastAsiaTheme="minorHAnsi"/>
    </w:rPr>
  </w:style>
  <w:style w:type="paragraph" w:styleId="BodyTextIndent3">
    <w:name w:val="Body Text Indent 3"/>
    <w:basedOn w:val="Normal"/>
    <w:link w:val="BodyTextIndent3Char"/>
    <w:uiPriority w:val="99"/>
    <w:semiHidden/>
    <w:locked/>
    <w:rsid w:val="003971CD"/>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971CD"/>
    <w:rPr>
      <w:rFonts w:eastAsiaTheme="minorHAnsi"/>
      <w:sz w:val="16"/>
      <w:szCs w:val="16"/>
    </w:rPr>
  </w:style>
  <w:style w:type="paragraph" w:styleId="Caption">
    <w:name w:val="caption"/>
    <w:basedOn w:val="Normal"/>
    <w:next w:val="Normal"/>
    <w:uiPriority w:val="35"/>
    <w:semiHidden/>
    <w:locked/>
    <w:rsid w:val="003971CD"/>
    <w:pPr>
      <w:spacing w:after="200"/>
    </w:pPr>
    <w:rPr>
      <w:b/>
      <w:bCs/>
      <w:color w:val="4F81BD" w:themeColor="accent1"/>
      <w:sz w:val="18"/>
      <w:szCs w:val="18"/>
    </w:rPr>
  </w:style>
  <w:style w:type="paragraph" w:styleId="Closing">
    <w:name w:val="Closing"/>
    <w:basedOn w:val="Normal"/>
    <w:link w:val="ClosingChar"/>
    <w:uiPriority w:val="99"/>
    <w:semiHidden/>
    <w:locked/>
    <w:rsid w:val="003971CD"/>
    <w:pPr>
      <w:ind w:left="4320"/>
    </w:pPr>
  </w:style>
  <w:style w:type="character" w:customStyle="1" w:styleId="ClosingChar">
    <w:name w:val="Closing Char"/>
    <w:basedOn w:val="DefaultParagraphFont"/>
    <w:link w:val="Closing"/>
    <w:uiPriority w:val="99"/>
    <w:semiHidden/>
    <w:rsid w:val="003971CD"/>
    <w:rPr>
      <w:rFonts w:eastAsiaTheme="minorHAnsi"/>
    </w:rPr>
  </w:style>
  <w:style w:type="paragraph" w:styleId="CommentText">
    <w:name w:val="annotation text"/>
    <w:basedOn w:val="Normal"/>
    <w:link w:val="CommentTextChar"/>
    <w:uiPriority w:val="99"/>
    <w:semiHidden/>
    <w:locked/>
    <w:rsid w:val="003971CD"/>
  </w:style>
  <w:style w:type="character" w:customStyle="1" w:styleId="CommentTextChar">
    <w:name w:val="Comment Text Char"/>
    <w:basedOn w:val="DefaultParagraphFont"/>
    <w:link w:val="CommentText"/>
    <w:uiPriority w:val="99"/>
    <w:semiHidden/>
    <w:rsid w:val="003971CD"/>
    <w:rPr>
      <w:rFonts w:eastAsiaTheme="minorHAnsi"/>
    </w:rPr>
  </w:style>
  <w:style w:type="paragraph" w:styleId="CommentSubject">
    <w:name w:val="annotation subject"/>
    <w:basedOn w:val="CommentText"/>
    <w:next w:val="CommentText"/>
    <w:link w:val="CommentSubjectChar"/>
    <w:uiPriority w:val="99"/>
    <w:semiHidden/>
    <w:locked/>
    <w:rsid w:val="003971CD"/>
    <w:rPr>
      <w:b/>
      <w:bCs/>
    </w:rPr>
  </w:style>
  <w:style w:type="character" w:customStyle="1" w:styleId="CommentSubjectChar">
    <w:name w:val="Comment Subject Char"/>
    <w:basedOn w:val="CommentTextChar"/>
    <w:link w:val="CommentSubject"/>
    <w:uiPriority w:val="99"/>
    <w:semiHidden/>
    <w:rsid w:val="003971CD"/>
    <w:rPr>
      <w:rFonts w:eastAsiaTheme="minorHAnsi"/>
      <w:b/>
      <w:bCs/>
    </w:rPr>
  </w:style>
  <w:style w:type="paragraph" w:styleId="Date">
    <w:name w:val="Date"/>
    <w:basedOn w:val="Normal"/>
    <w:next w:val="Normal"/>
    <w:link w:val="DateChar"/>
    <w:uiPriority w:val="99"/>
    <w:semiHidden/>
    <w:locked/>
    <w:rsid w:val="003971CD"/>
  </w:style>
  <w:style w:type="character" w:customStyle="1" w:styleId="DateChar">
    <w:name w:val="Date Char"/>
    <w:basedOn w:val="DefaultParagraphFont"/>
    <w:link w:val="Date"/>
    <w:uiPriority w:val="99"/>
    <w:semiHidden/>
    <w:rsid w:val="003971CD"/>
    <w:rPr>
      <w:rFonts w:eastAsiaTheme="minorHAnsi"/>
    </w:rPr>
  </w:style>
  <w:style w:type="paragraph" w:styleId="DocumentMap">
    <w:name w:val="Document Map"/>
    <w:basedOn w:val="Normal"/>
    <w:link w:val="DocumentMapChar"/>
    <w:uiPriority w:val="99"/>
    <w:semiHidden/>
    <w:locked/>
    <w:rsid w:val="003971CD"/>
    <w:rPr>
      <w:rFonts w:ascii="Tahoma" w:hAnsi="Tahoma" w:cs="Tahoma"/>
      <w:sz w:val="16"/>
      <w:szCs w:val="16"/>
    </w:rPr>
  </w:style>
  <w:style w:type="character" w:customStyle="1" w:styleId="DocumentMapChar">
    <w:name w:val="Document Map Char"/>
    <w:basedOn w:val="DefaultParagraphFont"/>
    <w:link w:val="DocumentMap"/>
    <w:uiPriority w:val="99"/>
    <w:semiHidden/>
    <w:rsid w:val="003971CD"/>
    <w:rPr>
      <w:rFonts w:ascii="Tahoma" w:eastAsiaTheme="minorHAnsi" w:hAnsi="Tahoma" w:cs="Tahoma"/>
      <w:sz w:val="16"/>
      <w:szCs w:val="16"/>
    </w:rPr>
  </w:style>
  <w:style w:type="paragraph" w:styleId="E-mailSignature">
    <w:name w:val="E-mail Signature"/>
    <w:basedOn w:val="Normal"/>
    <w:link w:val="E-mailSignatureChar"/>
    <w:uiPriority w:val="99"/>
    <w:semiHidden/>
    <w:locked/>
    <w:rsid w:val="003971CD"/>
  </w:style>
  <w:style w:type="character" w:customStyle="1" w:styleId="E-mailSignatureChar">
    <w:name w:val="E-mail Signature Char"/>
    <w:basedOn w:val="DefaultParagraphFont"/>
    <w:link w:val="E-mailSignature"/>
    <w:uiPriority w:val="99"/>
    <w:semiHidden/>
    <w:rsid w:val="003971CD"/>
    <w:rPr>
      <w:rFonts w:eastAsiaTheme="minorHAnsi"/>
    </w:rPr>
  </w:style>
  <w:style w:type="paragraph" w:styleId="EndnoteText">
    <w:name w:val="endnote text"/>
    <w:basedOn w:val="Normal"/>
    <w:link w:val="EndnoteTextChar"/>
    <w:uiPriority w:val="99"/>
    <w:semiHidden/>
    <w:locked/>
    <w:rsid w:val="003971CD"/>
  </w:style>
  <w:style w:type="character" w:customStyle="1" w:styleId="EndnoteTextChar">
    <w:name w:val="Endnote Text Char"/>
    <w:basedOn w:val="DefaultParagraphFont"/>
    <w:link w:val="EndnoteText"/>
    <w:uiPriority w:val="99"/>
    <w:semiHidden/>
    <w:rsid w:val="003971CD"/>
    <w:rPr>
      <w:rFonts w:eastAsiaTheme="minorHAnsi"/>
    </w:rPr>
  </w:style>
  <w:style w:type="paragraph" w:styleId="EnvelopeAddress">
    <w:name w:val="envelope address"/>
    <w:basedOn w:val="Normal"/>
    <w:uiPriority w:val="99"/>
    <w:semiHidden/>
    <w:locked/>
    <w:rsid w:val="003971CD"/>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locked/>
    <w:rsid w:val="003971CD"/>
    <w:rPr>
      <w:rFonts w:asciiTheme="majorHAnsi" w:eastAsiaTheme="majorEastAsia" w:hAnsiTheme="majorHAnsi" w:cstheme="majorBidi"/>
    </w:rPr>
  </w:style>
  <w:style w:type="paragraph" w:styleId="FootnoteText">
    <w:name w:val="footnote text"/>
    <w:basedOn w:val="Normal"/>
    <w:link w:val="FootnoteTextChar"/>
    <w:uiPriority w:val="99"/>
    <w:semiHidden/>
    <w:locked/>
    <w:rsid w:val="003971CD"/>
  </w:style>
  <w:style w:type="character" w:customStyle="1" w:styleId="FootnoteTextChar">
    <w:name w:val="Footnote Text Char"/>
    <w:basedOn w:val="DefaultParagraphFont"/>
    <w:link w:val="FootnoteText"/>
    <w:uiPriority w:val="99"/>
    <w:semiHidden/>
    <w:rsid w:val="003971CD"/>
    <w:rPr>
      <w:rFonts w:eastAsiaTheme="minorHAnsi"/>
    </w:rPr>
  </w:style>
  <w:style w:type="paragraph" w:styleId="HTMLAddress">
    <w:name w:val="HTML Address"/>
    <w:basedOn w:val="Normal"/>
    <w:link w:val="HTMLAddressChar"/>
    <w:uiPriority w:val="99"/>
    <w:semiHidden/>
    <w:locked/>
    <w:rsid w:val="003971CD"/>
    <w:rPr>
      <w:i/>
      <w:iCs/>
    </w:rPr>
  </w:style>
  <w:style w:type="character" w:customStyle="1" w:styleId="HTMLAddressChar">
    <w:name w:val="HTML Address Char"/>
    <w:basedOn w:val="DefaultParagraphFont"/>
    <w:link w:val="HTMLAddress"/>
    <w:uiPriority w:val="99"/>
    <w:semiHidden/>
    <w:rsid w:val="003971CD"/>
    <w:rPr>
      <w:rFonts w:eastAsiaTheme="minorHAnsi"/>
      <w:i/>
      <w:iCs/>
    </w:rPr>
  </w:style>
  <w:style w:type="paragraph" w:styleId="HTMLPreformatted">
    <w:name w:val="HTML Preformatted"/>
    <w:basedOn w:val="Normal"/>
    <w:link w:val="HTMLPreformattedChar"/>
    <w:uiPriority w:val="99"/>
    <w:semiHidden/>
    <w:locked/>
    <w:rsid w:val="003971CD"/>
    <w:rPr>
      <w:rFonts w:ascii="Consolas" w:hAnsi="Consolas"/>
    </w:rPr>
  </w:style>
  <w:style w:type="character" w:customStyle="1" w:styleId="HTMLPreformattedChar">
    <w:name w:val="HTML Preformatted Char"/>
    <w:basedOn w:val="DefaultParagraphFont"/>
    <w:link w:val="HTMLPreformatted"/>
    <w:uiPriority w:val="99"/>
    <w:semiHidden/>
    <w:rsid w:val="003971CD"/>
    <w:rPr>
      <w:rFonts w:ascii="Consolas" w:eastAsiaTheme="minorHAnsi" w:hAnsi="Consolas"/>
    </w:rPr>
  </w:style>
  <w:style w:type="paragraph" w:styleId="Index1">
    <w:name w:val="index 1"/>
    <w:basedOn w:val="Normal"/>
    <w:next w:val="Normal"/>
    <w:autoRedefine/>
    <w:uiPriority w:val="99"/>
    <w:semiHidden/>
    <w:locked/>
    <w:rsid w:val="003971CD"/>
    <w:pPr>
      <w:ind w:left="200" w:hanging="200"/>
    </w:pPr>
  </w:style>
  <w:style w:type="paragraph" w:styleId="Index2">
    <w:name w:val="index 2"/>
    <w:basedOn w:val="Normal"/>
    <w:next w:val="Normal"/>
    <w:autoRedefine/>
    <w:uiPriority w:val="99"/>
    <w:semiHidden/>
    <w:locked/>
    <w:rsid w:val="003971CD"/>
    <w:pPr>
      <w:ind w:left="400" w:hanging="200"/>
    </w:pPr>
  </w:style>
  <w:style w:type="paragraph" w:styleId="Index3">
    <w:name w:val="index 3"/>
    <w:basedOn w:val="Normal"/>
    <w:next w:val="Normal"/>
    <w:autoRedefine/>
    <w:uiPriority w:val="99"/>
    <w:semiHidden/>
    <w:locked/>
    <w:rsid w:val="003971CD"/>
    <w:pPr>
      <w:ind w:left="600" w:hanging="200"/>
    </w:pPr>
  </w:style>
  <w:style w:type="paragraph" w:styleId="Index4">
    <w:name w:val="index 4"/>
    <w:basedOn w:val="Normal"/>
    <w:next w:val="Normal"/>
    <w:autoRedefine/>
    <w:uiPriority w:val="99"/>
    <w:semiHidden/>
    <w:locked/>
    <w:rsid w:val="003971CD"/>
    <w:pPr>
      <w:ind w:left="800" w:hanging="200"/>
    </w:pPr>
  </w:style>
  <w:style w:type="paragraph" w:styleId="Index5">
    <w:name w:val="index 5"/>
    <w:basedOn w:val="Normal"/>
    <w:next w:val="Normal"/>
    <w:autoRedefine/>
    <w:uiPriority w:val="99"/>
    <w:semiHidden/>
    <w:locked/>
    <w:rsid w:val="003971CD"/>
    <w:pPr>
      <w:ind w:left="1000" w:hanging="200"/>
    </w:pPr>
  </w:style>
  <w:style w:type="paragraph" w:styleId="Index6">
    <w:name w:val="index 6"/>
    <w:basedOn w:val="Normal"/>
    <w:next w:val="Normal"/>
    <w:autoRedefine/>
    <w:uiPriority w:val="99"/>
    <w:semiHidden/>
    <w:locked/>
    <w:rsid w:val="003971CD"/>
    <w:pPr>
      <w:ind w:left="1200" w:hanging="200"/>
    </w:pPr>
  </w:style>
  <w:style w:type="paragraph" w:styleId="Index7">
    <w:name w:val="index 7"/>
    <w:basedOn w:val="Normal"/>
    <w:next w:val="Normal"/>
    <w:autoRedefine/>
    <w:uiPriority w:val="99"/>
    <w:semiHidden/>
    <w:locked/>
    <w:rsid w:val="003971CD"/>
    <w:pPr>
      <w:ind w:left="1400" w:hanging="200"/>
    </w:pPr>
  </w:style>
  <w:style w:type="paragraph" w:styleId="Index8">
    <w:name w:val="index 8"/>
    <w:basedOn w:val="Normal"/>
    <w:next w:val="Normal"/>
    <w:autoRedefine/>
    <w:uiPriority w:val="99"/>
    <w:semiHidden/>
    <w:locked/>
    <w:rsid w:val="003971CD"/>
    <w:pPr>
      <w:ind w:left="1600" w:hanging="200"/>
    </w:pPr>
  </w:style>
  <w:style w:type="paragraph" w:styleId="Index9">
    <w:name w:val="index 9"/>
    <w:basedOn w:val="Normal"/>
    <w:next w:val="Normal"/>
    <w:autoRedefine/>
    <w:uiPriority w:val="99"/>
    <w:semiHidden/>
    <w:locked/>
    <w:rsid w:val="003971CD"/>
    <w:pPr>
      <w:ind w:left="1800" w:hanging="200"/>
    </w:pPr>
  </w:style>
  <w:style w:type="paragraph" w:styleId="IndexHeading">
    <w:name w:val="index heading"/>
    <w:basedOn w:val="Normal"/>
    <w:next w:val="Index1"/>
    <w:uiPriority w:val="99"/>
    <w:semiHidden/>
    <w:locked/>
    <w:rsid w:val="003971CD"/>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locked/>
    <w:rsid w:val="003971CD"/>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semiHidden/>
    <w:rsid w:val="003971CD"/>
    <w:rPr>
      <w:rFonts w:eastAsiaTheme="minorHAnsi"/>
      <w:b/>
      <w:bCs/>
      <w:i/>
      <w:iCs/>
      <w:color w:val="4F81BD" w:themeColor="accent1"/>
    </w:rPr>
  </w:style>
  <w:style w:type="paragraph" w:styleId="List">
    <w:name w:val="List"/>
    <w:basedOn w:val="Normal"/>
    <w:uiPriority w:val="99"/>
    <w:semiHidden/>
    <w:locked/>
    <w:rsid w:val="003971CD"/>
    <w:pPr>
      <w:ind w:left="360" w:hanging="360"/>
      <w:contextualSpacing/>
    </w:pPr>
  </w:style>
  <w:style w:type="paragraph" w:styleId="List2">
    <w:name w:val="List 2"/>
    <w:basedOn w:val="Normal"/>
    <w:uiPriority w:val="99"/>
    <w:semiHidden/>
    <w:locked/>
    <w:rsid w:val="003971CD"/>
    <w:pPr>
      <w:ind w:left="720" w:hanging="360"/>
      <w:contextualSpacing/>
    </w:pPr>
  </w:style>
  <w:style w:type="paragraph" w:styleId="List3">
    <w:name w:val="List 3"/>
    <w:basedOn w:val="Normal"/>
    <w:uiPriority w:val="99"/>
    <w:semiHidden/>
    <w:locked/>
    <w:rsid w:val="003971CD"/>
    <w:pPr>
      <w:ind w:left="1080" w:hanging="360"/>
      <w:contextualSpacing/>
    </w:pPr>
  </w:style>
  <w:style w:type="paragraph" w:styleId="List4">
    <w:name w:val="List 4"/>
    <w:basedOn w:val="Normal"/>
    <w:uiPriority w:val="99"/>
    <w:semiHidden/>
    <w:locked/>
    <w:rsid w:val="003971CD"/>
    <w:pPr>
      <w:ind w:left="1440" w:hanging="360"/>
      <w:contextualSpacing/>
    </w:pPr>
  </w:style>
  <w:style w:type="paragraph" w:styleId="List5">
    <w:name w:val="List 5"/>
    <w:basedOn w:val="Normal"/>
    <w:uiPriority w:val="99"/>
    <w:semiHidden/>
    <w:locked/>
    <w:rsid w:val="003971CD"/>
    <w:pPr>
      <w:ind w:left="1800" w:hanging="360"/>
      <w:contextualSpacing/>
    </w:pPr>
  </w:style>
  <w:style w:type="paragraph" w:styleId="ListBullet">
    <w:name w:val="List Bullet"/>
    <w:basedOn w:val="Normal"/>
    <w:uiPriority w:val="99"/>
    <w:semiHidden/>
    <w:locked/>
    <w:rsid w:val="003971CD"/>
    <w:pPr>
      <w:numPr>
        <w:numId w:val="3"/>
      </w:numPr>
      <w:contextualSpacing/>
    </w:pPr>
  </w:style>
  <w:style w:type="paragraph" w:styleId="ListBullet2">
    <w:name w:val="List Bullet 2"/>
    <w:basedOn w:val="Normal"/>
    <w:uiPriority w:val="99"/>
    <w:semiHidden/>
    <w:locked/>
    <w:rsid w:val="003971CD"/>
    <w:pPr>
      <w:numPr>
        <w:numId w:val="2"/>
      </w:numPr>
      <w:contextualSpacing/>
    </w:pPr>
  </w:style>
  <w:style w:type="paragraph" w:styleId="ListBullet3">
    <w:name w:val="List Bullet 3"/>
    <w:basedOn w:val="Normal"/>
    <w:uiPriority w:val="99"/>
    <w:semiHidden/>
    <w:locked/>
    <w:rsid w:val="003971CD"/>
    <w:pPr>
      <w:numPr>
        <w:numId w:val="4"/>
      </w:numPr>
      <w:contextualSpacing/>
    </w:pPr>
  </w:style>
  <w:style w:type="paragraph" w:styleId="ListBullet4">
    <w:name w:val="List Bullet 4"/>
    <w:basedOn w:val="Normal"/>
    <w:uiPriority w:val="99"/>
    <w:semiHidden/>
    <w:locked/>
    <w:rsid w:val="003971CD"/>
    <w:pPr>
      <w:numPr>
        <w:numId w:val="5"/>
      </w:numPr>
      <w:contextualSpacing/>
    </w:pPr>
  </w:style>
  <w:style w:type="paragraph" w:styleId="ListBullet5">
    <w:name w:val="List Bullet 5"/>
    <w:basedOn w:val="Normal"/>
    <w:uiPriority w:val="99"/>
    <w:semiHidden/>
    <w:locked/>
    <w:rsid w:val="003971CD"/>
    <w:pPr>
      <w:numPr>
        <w:numId w:val="6"/>
      </w:numPr>
      <w:contextualSpacing/>
    </w:pPr>
  </w:style>
  <w:style w:type="paragraph" w:styleId="ListContinue">
    <w:name w:val="List Continue"/>
    <w:basedOn w:val="Normal"/>
    <w:uiPriority w:val="99"/>
    <w:semiHidden/>
    <w:locked/>
    <w:rsid w:val="003971CD"/>
    <w:pPr>
      <w:spacing w:after="120"/>
      <w:ind w:left="360"/>
      <w:contextualSpacing/>
    </w:pPr>
  </w:style>
  <w:style w:type="paragraph" w:styleId="ListContinue2">
    <w:name w:val="List Continue 2"/>
    <w:basedOn w:val="Normal"/>
    <w:uiPriority w:val="99"/>
    <w:semiHidden/>
    <w:locked/>
    <w:rsid w:val="003971CD"/>
    <w:pPr>
      <w:spacing w:after="120"/>
      <w:ind w:left="720"/>
      <w:contextualSpacing/>
    </w:pPr>
  </w:style>
  <w:style w:type="paragraph" w:styleId="ListContinue3">
    <w:name w:val="List Continue 3"/>
    <w:basedOn w:val="Normal"/>
    <w:uiPriority w:val="99"/>
    <w:semiHidden/>
    <w:locked/>
    <w:rsid w:val="003971CD"/>
    <w:pPr>
      <w:spacing w:after="120"/>
      <w:ind w:left="1080"/>
      <w:contextualSpacing/>
    </w:pPr>
  </w:style>
  <w:style w:type="paragraph" w:styleId="ListContinue4">
    <w:name w:val="List Continue 4"/>
    <w:basedOn w:val="Normal"/>
    <w:uiPriority w:val="99"/>
    <w:semiHidden/>
    <w:locked/>
    <w:rsid w:val="003971CD"/>
    <w:pPr>
      <w:spacing w:after="120"/>
      <w:ind w:left="1440"/>
      <w:contextualSpacing/>
    </w:pPr>
  </w:style>
  <w:style w:type="paragraph" w:styleId="ListContinue5">
    <w:name w:val="List Continue 5"/>
    <w:basedOn w:val="Normal"/>
    <w:uiPriority w:val="99"/>
    <w:semiHidden/>
    <w:locked/>
    <w:rsid w:val="003971CD"/>
    <w:pPr>
      <w:spacing w:after="120"/>
      <w:ind w:left="1800"/>
      <w:contextualSpacing/>
    </w:pPr>
  </w:style>
  <w:style w:type="paragraph" w:styleId="ListNumber">
    <w:name w:val="List Number"/>
    <w:basedOn w:val="Normal"/>
    <w:uiPriority w:val="99"/>
    <w:semiHidden/>
    <w:locked/>
    <w:rsid w:val="003971CD"/>
    <w:pPr>
      <w:numPr>
        <w:numId w:val="7"/>
      </w:numPr>
      <w:contextualSpacing/>
    </w:pPr>
  </w:style>
  <w:style w:type="paragraph" w:styleId="ListNumber2">
    <w:name w:val="List Number 2"/>
    <w:basedOn w:val="Normal"/>
    <w:uiPriority w:val="99"/>
    <w:semiHidden/>
    <w:locked/>
    <w:rsid w:val="003971CD"/>
    <w:pPr>
      <w:numPr>
        <w:numId w:val="8"/>
      </w:numPr>
      <w:contextualSpacing/>
    </w:pPr>
  </w:style>
  <w:style w:type="paragraph" w:styleId="ListNumber3">
    <w:name w:val="List Number 3"/>
    <w:basedOn w:val="Normal"/>
    <w:uiPriority w:val="99"/>
    <w:semiHidden/>
    <w:locked/>
    <w:rsid w:val="003971CD"/>
    <w:pPr>
      <w:numPr>
        <w:numId w:val="9"/>
      </w:numPr>
      <w:contextualSpacing/>
    </w:pPr>
  </w:style>
  <w:style w:type="paragraph" w:styleId="ListNumber4">
    <w:name w:val="List Number 4"/>
    <w:basedOn w:val="Normal"/>
    <w:uiPriority w:val="99"/>
    <w:semiHidden/>
    <w:locked/>
    <w:rsid w:val="003971CD"/>
    <w:pPr>
      <w:numPr>
        <w:numId w:val="10"/>
      </w:numPr>
      <w:contextualSpacing/>
    </w:pPr>
  </w:style>
  <w:style w:type="paragraph" w:styleId="ListNumber5">
    <w:name w:val="List Number 5"/>
    <w:basedOn w:val="Normal"/>
    <w:uiPriority w:val="99"/>
    <w:semiHidden/>
    <w:locked/>
    <w:rsid w:val="003971CD"/>
    <w:pPr>
      <w:numPr>
        <w:numId w:val="11"/>
      </w:numPr>
      <w:contextualSpacing/>
    </w:pPr>
  </w:style>
  <w:style w:type="paragraph" w:styleId="ListParagraph">
    <w:name w:val="List Paragraph"/>
    <w:basedOn w:val="Normal"/>
    <w:uiPriority w:val="34"/>
    <w:semiHidden/>
    <w:locked/>
    <w:rsid w:val="003971CD"/>
    <w:pPr>
      <w:ind w:left="720"/>
      <w:contextualSpacing/>
    </w:pPr>
  </w:style>
  <w:style w:type="paragraph" w:styleId="MacroText">
    <w:name w:val="macro"/>
    <w:link w:val="MacroTextChar"/>
    <w:uiPriority w:val="99"/>
    <w:semiHidden/>
    <w:locked/>
    <w:rsid w:val="003971CD"/>
    <w:pPr>
      <w:tabs>
        <w:tab w:val="left" w:pos="480"/>
        <w:tab w:val="left" w:pos="960"/>
        <w:tab w:val="left" w:pos="1440"/>
        <w:tab w:val="left" w:pos="1920"/>
        <w:tab w:val="left" w:pos="2400"/>
        <w:tab w:val="left" w:pos="2880"/>
        <w:tab w:val="left" w:pos="3360"/>
        <w:tab w:val="left" w:pos="3840"/>
        <w:tab w:val="left" w:pos="4320"/>
      </w:tabs>
      <w:jc w:val="both"/>
    </w:pPr>
    <w:rPr>
      <w:rFonts w:ascii="Consolas" w:eastAsiaTheme="minorHAnsi" w:hAnsi="Consolas"/>
    </w:rPr>
  </w:style>
  <w:style w:type="character" w:customStyle="1" w:styleId="MacroTextChar">
    <w:name w:val="Macro Text Char"/>
    <w:basedOn w:val="DefaultParagraphFont"/>
    <w:link w:val="MacroText"/>
    <w:uiPriority w:val="99"/>
    <w:semiHidden/>
    <w:rsid w:val="003971CD"/>
    <w:rPr>
      <w:rFonts w:ascii="Consolas" w:eastAsiaTheme="minorHAnsi" w:hAnsi="Consolas"/>
    </w:rPr>
  </w:style>
  <w:style w:type="paragraph" w:styleId="MessageHeader">
    <w:name w:val="Message Header"/>
    <w:basedOn w:val="Normal"/>
    <w:link w:val="MessageHeaderChar"/>
    <w:uiPriority w:val="99"/>
    <w:semiHidden/>
    <w:locked/>
    <w:rsid w:val="003971CD"/>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971CD"/>
    <w:rPr>
      <w:rFonts w:asciiTheme="majorHAnsi" w:eastAsiaTheme="majorEastAsia" w:hAnsiTheme="majorHAnsi" w:cstheme="majorBidi"/>
      <w:sz w:val="24"/>
      <w:szCs w:val="24"/>
      <w:shd w:val="pct20" w:color="auto" w:fill="auto"/>
    </w:rPr>
  </w:style>
  <w:style w:type="paragraph" w:styleId="NoSpacing">
    <w:name w:val="No Spacing"/>
    <w:uiPriority w:val="1"/>
    <w:semiHidden/>
    <w:locked/>
    <w:rsid w:val="003971CD"/>
    <w:pPr>
      <w:jc w:val="both"/>
    </w:pPr>
    <w:rPr>
      <w:rFonts w:eastAsiaTheme="minorHAnsi"/>
    </w:rPr>
  </w:style>
  <w:style w:type="paragraph" w:styleId="NormalWeb">
    <w:name w:val="Normal (Web)"/>
    <w:basedOn w:val="Normal"/>
    <w:uiPriority w:val="99"/>
    <w:semiHidden/>
    <w:locked/>
    <w:rsid w:val="003971CD"/>
    <w:rPr>
      <w:rFonts w:ascii="Times New Roman" w:hAnsi="Times New Roman"/>
      <w:sz w:val="24"/>
      <w:szCs w:val="24"/>
    </w:rPr>
  </w:style>
  <w:style w:type="paragraph" w:styleId="NormalIndent">
    <w:name w:val="Normal Indent"/>
    <w:basedOn w:val="Normal"/>
    <w:uiPriority w:val="99"/>
    <w:semiHidden/>
    <w:locked/>
    <w:rsid w:val="003971CD"/>
    <w:pPr>
      <w:ind w:left="720"/>
    </w:pPr>
  </w:style>
  <w:style w:type="paragraph" w:styleId="NoteHeading">
    <w:name w:val="Note Heading"/>
    <w:basedOn w:val="Normal"/>
    <w:next w:val="Normal"/>
    <w:link w:val="NoteHeadingChar"/>
    <w:uiPriority w:val="99"/>
    <w:semiHidden/>
    <w:locked/>
    <w:rsid w:val="003971CD"/>
  </w:style>
  <w:style w:type="character" w:customStyle="1" w:styleId="NoteHeadingChar">
    <w:name w:val="Note Heading Char"/>
    <w:basedOn w:val="DefaultParagraphFont"/>
    <w:link w:val="NoteHeading"/>
    <w:uiPriority w:val="99"/>
    <w:semiHidden/>
    <w:rsid w:val="003971CD"/>
    <w:rPr>
      <w:rFonts w:eastAsiaTheme="minorHAnsi"/>
    </w:rPr>
  </w:style>
  <w:style w:type="paragraph" w:styleId="PlainText">
    <w:name w:val="Plain Text"/>
    <w:basedOn w:val="Normal"/>
    <w:link w:val="PlainTextChar"/>
    <w:uiPriority w:val="99"/>
    <w:semiHidden/>
    <w:locked/>
    <w:rsid w:val="003971CD"/>
    <w:rPr>
      <w:rFonts w:ascii="Consolas" w:hAnsi="Consolas"/>
      <w:sz w:val="21"/>
      <w:szCs w:val="21"/>
    </w:rPr>
  </w:style>
  <w:style w:type="character" w:customStyle="1" w:styleId="PlainTextChar">
    <w:name w:val="Plain Text Char"/>
    <w:basedOn w:val="DefaultParagraphFont"/>
    <w:link w:val="PlainText"/>
    <w:uiPriority w:val="99"/>
    <w:semiHidden/>
    <w:rsid w:val="003971CD"/>
    <w:rPr>
      <w:rFonts w:ascii="Consolas" w:eastAsiaTheme="minorHAnsi" w:hAnsi="Consolas"/>
      <w:sz w:val="21"/>
      <w:szCs w:val="21"/>
    </w:rPr>
  </w:style>
  <w:style w:type="paragraph" w:styleId="Quote">
    <w:name w:val="Quote"/>
    <w:basedOn w:val="Normal"/>
    <w:next w:val="Normal"/>
    <w:link w:val="QuoteChar"/>
    <w:uiPriority w:val="29"/>
    <w:semiHidden/>
    <w:locked/>
    <w:rsid w:val="003971CD"/>
    <w:rPr>
      <w:i/>
      <w:iCs/>
      <w:color w:val="000000" w:themeColor="text1"/>
    </w:rPr>
  </w:style>
  <w:style w:type="character" w:customStyle="1" w:styleId="QuoteChar">
    <w:name w:val="Quote Char"/>
    <w:basedOn w:val="DefaultParagraphFont"/>
    <w:link w:val="Quote"/>
    <w:uiPriority w:val="29"/>
    <w:semiHidden/>
    <w:rsid w:val="003971CD"/>
    <w:rPr>
      <w:rFonts w:eastAsiaTheme="minorHAnsi"/>
      <w:i/>
      <w:iCs/>
      <w:color w:val="000000" w:themeColor="text1"/>
    </w:rPr>
  </w:style>
  <w:style w:type="paragraph" w:styleId="Salutation">
    <w:name w:val="Salutation"/>
    <w:basedOn w:val="Normal"/>
    <w:next w:val="Normal"/>
    <w:link w:val="SalutationChar"/>
    <w:uiPriority w:val="99"/>
    <w:semiHidden/>
    <w:locked/>
    <w:rsid w:val="003971CD"/>
  </w:style>
  <w:style w:type="character" w:customStyle="1" w:styleId="SalutationChar">
    <w:name w:val="Salutation Char"/>
    <w:basedOn w:val="DefaultParagraphFont"/>
    <w:link w:val="Salutation"/>
    <w:uiPriority w:val="99"/>
    <w:semiHidden/>
    <w:rsid w:val="003971CD"/>
    <w:rPr>
      <w:rFonts w:eastAsiaTheme="minorHAnsi"/>
    </w:rPr>
  </w:style>
  <w:style w:type="paragraph" w:styleId="Signature">
    <w:name w:val="Signature"/>
    <w:basedOn w:val="Normal"/>
    <w:link w:val="SignatureChar"/>
    <w:uiPriority w:val="99"/>
    <w:semiHidden/>
    <w:locked/>
    <w:rsid w:val="003971CD"/>
    <w:pPr>
      <w:ind w:left="4320"/>
    </w:pPr>
  </w:style>
  <w:style w:type="character" w:customStyle="1" w:styleId="SignatureChar">
    <w:name w:val="Signature Char"/>
    <w:basedOn w:val="DefaultParagraphFont"/>
    <w:link w:val="Signature"/>
    <w:uiPriority w:val="99"/>
    <w:semiHidden/>
    <w:rsid w:val="003971CD"/>
    <w:rPr>
      <w:rFonts w:eastAsiaTheme="minorHAnsi"/>
    </w:rPr>
  </w:style>
  <w:style w:type="paragraph" w:styleId="Subtitle">
    <w:name w:val="Subtitle"/>
    <w:basedOn w:val="Normal"/>
    <w:next w:val="Normal"/>
    <w:link w:val="SubtitleChar"/>
    <w:uiPriority w:val="11"/>
    <w:semiHidden/>
    <w:locked/>
    <w:rsid w:val="003971C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semiHidden/>
    <w:rsid w:val="003971CD"/>
    <w:rPr>
      <w:rFonts w:asciiTheme="majorHAnsi" w:eastAsiaTheme="majorEastAsia" w:hAnsiTheme="majorHAnsi" w:cstheme="majorBidi"/>
      <w:i/>
      <w:iCs/>
      <w:color w:val="4F81BD" w:themeColor="accent1"/>
      <w:spacing w:val="15"/>
      <w:sz w:val="24"/>
      <w:szCs w:val="24"/>
    </w:rPr>
  </w:style>
  <w:style w:type="paragraph" w:styleId="TableofAuthorities">
    <w:name w:val="table of authorities"/>
    <w:basedOn w:val="Normal"/>
    <w:next w:val="Normal"/>
    <w:uiPriority w:val="99"/>
    <w:semiHidden/>
    <w:locked/>
    <w:rsid w:val="003971CD"/>
    <w:pPr>
      <w:ind w:left="200" w:hanging="200"/>
    </w:pPr>
  </w:style>
  <w:style w:type="paragraph" w:styleId="TableofFigures">
    <w:name w:val="table of figures"/>
    <w:basedOn w:val="Normal"/>
    <w:next w:val="Normal"/>
    <w:uiPriority w:val="99"/>
    <w:semiHidden/>
    <w:locked/>
    <w:rsid w:val="003971CD"/>
  </w:style>
  <w:style w:type="paragraph" w:styleId="Title">
    <w:name w:val="Title"/>
    <w:basedOn w:val="Normal"/>
    <w:next w:val="Normal"/>
    <w:link w:val="TitleChar"/>
    <w:uiPriority w:val="10"/>
    <w:semiHidden/>
    <w:locked/>
    <w:rsid w:val="003971C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semiHidden/>
    <w:rsid w:val="003971CD"/>
    <w:rPr>
      <w:rFonts w:asciiTheme="majorHAnsi" w:eastAsiaTheme="majorEastAsia" w:hAnsiTheme="majorHAnsi" w:cstheme="majorBidi"/>
      <w:color w:val="17365D" w:themeColor="text2" w:themeShade="BF"/>
      <w:spacing w:val="5"/>
      <w:kern w:val="28"/>
      <w:sz w:val="52"/>
      <w:szCs w:val="52"/>
    </w:rPr>
  </w:style>
  <w:style w:type="paragraph" w:styleId="TOAHeading">
    <w:name w:val="toa heading"/>
    <w:basedOn w:val="Normal"/>
    <w:next w:val="Normal"/>
    <w:uiPriority w:val="99"/>
    <w:semiHidden/>
    <w:locked/>
    <w:rsid w:val="003971CD"/>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locked/>
    <w:rsid w:val="003971CD"/>
    <w:pPr>
      <w:spacing w:after="100"/>
      <w:ind w:left="1714" w:hanging="720"/>
    </w:pPr>
  </w:style>
  <w:style w:type="paragraph" w:styleId="TOC7">
    <w:name w:val="toc 7"/>
    <w:basedOn w:val="Normal"/>
    <w:next w:val="Normal"/>
    <w:autoRedefine/>
    <w:uiPriority w:val="39"/>
    <w:semiHidden/>
    <w:locked/>
    <w:rsid w:val="003971CD"/>
    <w:pPr>
      <w:spacing w:after="100"/>
      <w:ind w:left="1200"/>
    </w:pPr>
  </w:style>
  <w:style w:type="paragraph" w:styleId="TOC8">
    <w:name w:val="toc 8"/>
    <w:basedOn w:val="Normal"/>
    <w:next w:val="Normal"/>
    <w:autoRedefine/>
    <w:uiPriority w:val="39"/>
    <w:semiHidden/>
    <w:locked/>
    <w:rsid w:val="003971CD"/>
    <w:pPr>
      <w:spacing w:after="100"/>
      <w:ind w:left="1400"/>
    </w:pPr>
  </w:style>
  <w:style w:type="paragraph" w:styleId="TOCHeading">
    <w:name w:val="TOC Heading"/>
    <w:basedOn w:val="Heading1"/>
    <w:next w:val="Normal"/>
    <w:uiPriority w:val="39"/>
    <w:semiHidden/>
    <w:qFormat/>
    <w:locked/>
    <w:rsid w:val="003971CD"/>
    <w:pPr>
      <w:keepLines/>
      <w:numPr>
        <w:numId w:val="0"/>
      </w:numPr>
      <w:spacing w:before="480"/>
      <w:outlineLvl w:val="9"/>
    </w:pPr>
    <w:rPr>
      <w:rFonts w:asciiTheme="majorHAnsi" w:eastAsiaTheme="majorEastAsia" w:hAnsiTheme="majorHAnsi" w:cstheme="majorBidi"/>
      <w:b/>
      <w:caps w:val="0"/>
      <w:color w:val="365F91" w:themeColor="accent1" w:themeShade="BF"/>
      <w:kern w:val="0"/>
      <w:sz w:val="28"/>
      <w:szCs w:val="28"/>
    </w:rPr>
  </w:style>
  <w:style w:type="table" w:customStyle="1" w:styleId="GAITable">
    <w:name w:val="GAI Table"/>
    <w:basedOn w:val="TableNormal"/>
    <w:uiPriority w:val="99"/>
    <w:qFormat/>
    <w:rsid w:val="003971CD"/>
    <w:tblPr>
      <w:tblInd w:w="0" w:type="dxa"/>
      <w:tblBorders>
        <w:top w:val="single" w:sz="12" w:space="0" w:color="00755C"/>
        <w:left w:val="single" w:sz="12" w:space="0" w:color="00755C"/>
        <w:bottom w:val="single" w:sz="12" w:space="0" w:color="00755C"/>
        <w:right w:val="single" w:sz="12" w:space="0" w:color="00755C"/>
        <w:insideH w:val="single" w:sz="12" w:space="0" w:color="00755C"/>
        <w:insideV w:val="single" w:sz="12" w:space="0" w:color="00755C"/>
      </w:tblBorders>
      <w:tblCellMar>
        <w:top w:w="0" w:type="dxa"/>
        <w:left w:w="108" w:type="dxa"/>
        <w:bottom w:w="0" w:type="dxa"/>
        <w:right w:w="108" w:type="dxa"/>
      </w:tblCellMar>
    </w:tblPr>
    <w:tcPr>
      <w:vAlign w:val="bottom"/>
    </w:tcPr>
  </w:style>
  <w:style w:type="paragraph" w:customStyle="1" w:styleId="TableNotes">
    <w:name w:val="Table Notes"/>
    <w:qFormat/>
    <w:rsid w:val="003971CD"/>
    <w:rPr>
      <w:sz w:val="18"/>
    </w:rPr>
  </w:style>
  <w:style w:type="paragraph" w:customStyle="1" w:styleId="TableTitle">
    <w:name w:val="Table Title"/>
    <w:next w:val="Normal"/>
    <w:qFormat/>
    <w:rsid w:val="003971CD"/>
    <w:pPr>
      <w:keepNext/>
      <w:spacing w:after="120"/>
    </w:pPr>
    <w:rPr>
      <w:b/>
    </w:rPr>
  </w:style>
  <w:style w:type="character" w:styleId="CommentReference">
    <w:name w:val="annotation reference"/>
    <w:basedOn w:val="DefaultParagraphFont"/>
    <w:uiPriority w:val="99"/>
    <w:semiHidden/>
    <w:locked/>
    <w:rsid w:val="00501D2F"/>
    <w:rPr>
      <w:sz w:val="16"/>
      <w:szCs w:val="16"/>
    </w:rPr>
  </w:style>
  <w:style w:type="paragraph" w:styleId="Revision">
    <w:name w:val="Revision"/>
    <w:hidden/>
    <w:uiPriority w:val="99"/>
    <w:semiHidden/>
    <w:rsid w:val="000139A4"/>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996544">
      <w:bodyDiv w:val="1"/>
      <w:marLeft w:val="0"/>
      <w:marRight w:val="0"/>
      <w:marTop w:val="0"/>
      <w:marBottom w:val="0"/>
      <w:divBdr>
        <w:top w:val="none" w:sz="0" w:space="0" w:color="auto"/>
        <w:left w:val="none" w:sz="0" w:space="0" w:color="auto"/>
        <w:bottom w:val="none" w:sz="0" w:space="0" w:color="auto"/>
        <w:right w:val="none" w:sz="0" w:space="0" w:color="auto"/>
      </w:divBdr>
    </w:div>
    <w:div w:id="651983810">
      <w:bodyDiv w:val="1"/>
      <w:marLeft w:val="0"/>
      <w:marRight w:val="0"/>
      <w:marTop w:val="0"/>
      <w:marBottom w:val="0"/>
      <w:divBdr>
        <w:top w:val="none" w:sz="0" w:space="0" w:color="auto"/>
        <w:left w:val="none" w:sz="0" w:space="0" w:color="auto"/>
        <w:bottom w:val="none" w:sz="0" w:space="0" w:color="auto"/>
        <w:right w:val="none" w:sz="0" w:space="0" w:color="auto"/>
      </w:divBdr>
    </w:div>
    <w:div w:id="688071641">
      <w:bodyDiv w:val="1"/>
      <w:marLeft w:val="0"/>
      <w:marRight w:val="0"/>
      <w:marTop w:val="0"/>
      <w:marBottom w:val="0"/>
      <w:divBdr>
        <w:top w:val="none" w:sz="0" w:space="0" w:color="auto"/>
        <w:left w:val="none" w:sz="0" w:space="0" w:color="auto"/>
        <w:bottom w:val="none" w:sz="0" w:space="0" w:color="auto"/>
        <w:right w:val="none" w:sz="0" w:space="0" w:color="auto"/>
      </w:divBdr>
    </w:div>
    <w:div w:id="192815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4.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header" Target="header3.xml"/><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oter" Target="footer6.xml"/></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_rels/footer3.xml.rels><?xml version="1.0" encoding="UTF-8" standalone="yes"?>
<Relationships xmlns="http://schemas.openxmlformats.org/package/2006/relationships"><Relationship Id="rId1" Type="http://schemas.openxmlformats.org/officeDocument/2006/relationships/image" Target="media/image3.emf"/></Relationships>
</file>

<file path=word/_rels/footer4.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4.emf"/></Relationships>
</file>

<file path=word/_rels/header5.xml.rels><?xml version="1.0" encoding="UTF-8" standalone="yes"?>
<Relationships xmlns="http://schemas.openxmlformats.org/package/2006/relationships"><Relationship Id="rId1" Type="http://schemas.openxmlformats.org/officeDocument/2006/relationships/image" Target="media/image4.emf"/></Relationships>
</file>

<file path=word/_rels/header8.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holder\AppData\Roaming\Microsoft\Templates\GAI%20Repor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A690284DB0EC40B01AA7A3173D3A9B" ma:contentTypeVersion="5" ma:contentTypeDescription="Create a new document." ma:contentTypeScope="" ma:versionID="ecf56c11d25d4ba6d504df6ce33b38a0">
  <xsd:schema xmlns:xsd="http://www.w3.org/2001/XMLSchema" xmlns:p="http://schemas.microsoft.com/office/2006/metadata/properties" xmlns:ns3="088f61d5-83da-49e7-a5c2-0016736fdc5b" targetNamespace="http://schemas.microsoft.com/office/2006/metadata/properties" ma:root="true" ma:fieldsID="a815a9a29b0614fad2caa9657515068a" ns3:_="">
    <xsd:import namespace="088f61d5-83da-49e7-a5c2-0016736fdc5b"/>
    <xsd:element name="properties">
      <xsd:complexType>
        <xsd:sequence>
          <xsd:element name="documentManagement">
            <xsd:complexType>
              <xsd:all>
                <xsd:element ref="ns3:Descriptions" minOccurs="0"/>
              </xsd:all>
            </xsd:complexType>
          </xsd:element>
        </xsd:sequence>
      </xsd:complexType>
    </xsd:element>
  </xsd:schema>
  <xsd:schema xmlns:xsd="http://www.w3.org/2001/XMLSchema" xmlns:dms="http://schemas.microsoft.com/office/2006/documentManagement/types" targetNamespace="088f61d5-83da-49e7-a5c2-0016736fdc5b" elementFormDefault="qualified">
    <xsd:import namespace="http://schemas.microsoft.com/office/2006/documentManagement/types"/>
    <xsd:element name="Descriptions" ma:index="11" nillable="true" ma:displayName="Content Description" ma:default="" ma:internalName="Description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Descriptions xmlns="088f61d5-83da-49e7-a5c2-0016736fdc5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FA44B-449C-4172-8E1F-54E8E2E10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f61d5-83da-49e7-a5c2-0016736fdc5b"/>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AECC618-678D-4380-961B-6B1074BD6226}">
  <ds:schemaRefs>
    <ds:schemaRef ds:uri="http://schemas.microsoft.com/sharepoint/v3/contenttype/forms"/>
  </ds:schemaRefs>
</ds:datastoreItem>
</file>

<file path=customXml/itemProps3.xml><?xml version="1.0" encoding="utf-8"?>
<ds:datastoreItem xmlns:ds="http://schemas.openxmlformats.org/officeDocument/2006/customXml" ds:itemID="{10287BB3-A87A-4355-A306-790CA409A1AD}">
  <ds:schemaRefs>
    <ds:schemaRef ds:uri="http://purl.org/dc/terms/"/>
    <ds:schemaRef ds:uri="http://schemas.microsoft.com/office/2006/documentManagement/types"/>
    <ds:schemaRef ds:uri="http://www.w3.org/XML/1998/namespace"/>
    <ds:schemaRef ds:uri="http://purl.org/dc/elements/1.1/"/>
    <ds:schemaRef ds:uri="088f61d5-83da-49e7-a5c2-0016736fdc5b"/>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30AE5614-B445-41BA-AEC7-D177FBFB3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GAI Report.dotx</Template>
  <TotalTime>4</TotalTime>
  <Pages>24</Pages>
  <Words>5491</Words>
  <Characters>31250</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Enter filename</vt:lpstr>
    </vt:vector>
  </TitlesOfParts>
  <Company>Golder Associates</Company>
  <LinksUpToDate>false</LinksUpToDate>
  <CharactersWithSpaces>36668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Enter filename</dc:title>
  <dc:creator>tpeeler</dc:creator>
  <cp:lastModifiedBy>lkh</cp:lastModifiedBy>
  <cp:revision>3</cp:revision>
  <cp:lastPrinted>2012-08-03T16:38:00Z</cp:lastPrinted>
  <dcterms:created xsi:type="dcterms:W3CDTF">2013-05-07T21:17:00Z</dcterms:created>
  <dcterms:modified xsi:type="dcterms:W3CDTF">2013-05-07T21:21:00Z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ver Page Title 1">
    <vt:lpwstr> Title 1</vt:lpwstr>
  </property>
  <property fmtid="{D5CDD505-2E9C-101B-9397-08002B2CF9AE}" pid="3" name="Header Title">
    <vt:lpwstr> </vt:lpwstr>
  </property>
  <property fmtid="{D5CDD505-2E9C-101B-9397-08002B2CF9AE}" pid="4" name="Cover Page Title 2">
    <vt:lpwstr> Title 2</vt:lpwstr>
  </property>
  <property fmtid="{D5CDD505-2E9C-101B-9397-08002B2CF9AE}" pid="5" name="Main Office Details">
    <vt:lpwstr> </vt:lpwstr>
  </property>
  <property fmtid="{D5CDD505-2E9C-101B-9397-08002B2CF9AE}" pid="6" name="Alternative Office">
    <vt:lpwstr> </vt:lpwstr>
  </property>
  <property fmtid="{D5CDD505-2E9C-101B-9397-08002B2CF9AE}" pid="7" name="SideBar Title">
    <vt:lpwstr>Statement of Qualifications</vt:lpwstr>
  </property>
  <property fmtid="{D5CDD505-2E9C-101B-9397-08002B2CF9AE}" pid="8" name="Create Date">
    <vt:lpwstr> </vt:lpwstr>
  </property>
  <property fmtid="{D5CDD505-2E9C-101B-9397-08002B2CF9AE}" pid="9" name="Globes">
    <vt:lpwstr>America</vt:lpwstr>
  </property>
  <property fmtid="{D5CDD505-2E9C-101B-9397-08002B2CF9AE}" pid="10" name="ContentTypeId">
    <vt:lpwstr>0x01010034A690284DB0EC40B01AA7A3173D3A9B</vt:lpwstr>
  </property>
</Properties>
</file>